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093745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  </w:t>
            </w:r>
            <w:r w:rsidR="004B20FC"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DF04E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308A8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طهارت یا نجاست غساله حمام</w:t>
            </w:r>
            <w:r w:rsidR="0025227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54AB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4D12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D76DD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7C75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24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60EF6">
              <w:rPr>
                <w:rFonts w:cs="B Zar" w:hint="cs"/>
                <w:sz w:val="28"/>
                <w:szCs w:val="28"/>
                <w:rtl/>
                <w:lang w:bidi="fa-IR"/>
              </w:rPr>
              <w:t>بهمن</w:t>
            </w:r>
            <w:r w:rsidR="00CA170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B3F60">
              <w:rPr>
                <w:rFonts w:cs="B Zar" w:hint="cs"/>
                <w:sz w:val="28"/>
                <w:szCs w:val="28"/>
                <w:rtl/>
                <w:lang w:bidi="fa-IR"/>
              </w:rPr>
              <w:t>139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44275" w:rsidRPr="00396959" w:rsidRDefault="004B20FC" w:rsidP="00F036AB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25227D" w:rsidRPr="00D119A6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D711C7">
              <w:rPr>
                <w:rFonts w:cs="B Yagut" w:hint="cs"/>
                <w:b/>
                <w:bCs/>
                <w:rtl/>
                <w:lang w:bidi="fa-IR"/>
              </w:rPr>
              <w:t>اقوال در مسئله</w:t>
            </w:r>
            <w:r w:rsidR="00DC218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5227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</w:t>
            </w:r>
            <w:r w:rsidR="00D119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25227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F036AB">
              <w:rPr>
                <w:rFonts w:cs="B Zar"/>
                <w:sz w:val="28"/>
                <w:szCs w:val="28"/>
                <w:lang w:bidi="fa-IR"/>
              </w:rPr>
              <w:t>1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143</w:t>
            </w:r>
            <w:r w:rsidR="00B54ABD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>
              <w:rPr>
                <w:rFonts w:cs="B Yagut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  <w:r w:rsidR="007072D7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F19B6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</w:t>
            </w:r>
            <w:r w:rsidR="00F4222B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</w:t>
            </w:r>
            <w:r w:rsidR="00D25148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742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30D6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F2D0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D92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9D2ED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36AB">
              <w:rPr>
                <w:rFonts w:cs="B Zar"/>
                <w:sz w:val="28"/>
                <w:szCs w:val="28"/>
                <w:lang w:bidi="fa-IR"/>
              </w:rPr>
              <w:t>59</w:t>
            </w:r>
            <w:r w:rsidR="00A72F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765FDC" w:rsidRDefault="00714062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541655</wp:posOffset>
                </wp:positionV>
                <wp:extent cx="0" cy="0"/>
                <wp:effectExtent l="6350" t="8255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    </w:pict>
          </mc:Fallback>
        </mc:AlternateConten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541E14" w:rsidRPr="00541E14" w:rsidRDefault="00541E14" w:rsidP="00885CE2">
      <w:pPr>
        <w:autoSpaceDE w:val="0"/>
        <w:autoSpaceDN w:val="0"/>
        <w:adjustRightInd w:val="0"/>
        <w:ind w:left="-472" w:right="-567"/>
        <w:rPr>
          <w:rFonts w:cs="B Titr"/>
          <w:sz w:val="28"/>
          <w:szCs w:val="28"/>
          <w:lang w:bidi="fa-IR"/>
        </w:rPr>
      </w:pPr>
      <w:r w:rsidRPr="00FA0B4C">
        <w:rPr>
          <w:rFonts w:cs="B Titr"/>
          <w:sz w:val="22"/>
          <w:szCs w:val="22"/>
          <w:rtl/>
          <w:lang w:bidi="fa-IR"/>
        </w:rPr>
        <w:t>فصل طريق ثبوت النجاس</w:t>
      </w:r>
      <w:r w:rsidR="00885CE2" w:rsidRPr="00FA0B4C">
        <w:rPr>
          <w:rFonts w:cs="B Titr" w:hint="cs"/>
          <w:sz w:val="22"/>
          <w:szCs w:val="22"/>
          <w:rtl/>
          <w:lang w:bidi="fa-IR"/>
        </w:rPr>
        <w:t>ه</w:t>
      </w:r>
      <w:r w:rsidRPr="00FA0B4C">
        <w:rPr>
          <w:rFonts w:cs="B Titr"/>
          <w:sz w:val="22"/>
          <w:szCs w:val="22"/>
          <w:rtl/>
          <w:lang w:bidi="fa-IR"/>
        </w:rPr>
        <w:t xml:space="preserve"> أو التنجس العلم الوجداني أو البي</w:t>
      </w:r>
      <w:r w:rsidR="00885CE2" w:rsidRPr="00FA0B4C">
        <w:rPr>
          <w:rFonts w:cs="B Titr" w:hint="cs"/>
          <w:sz w:val="22"/>
          <w:szCs w:val="22"/>
          <w:rtl/>
          <w:lang w:bidi="fa-IR"/>
        </w:rPr>
        <w:t>ّ</w:t>
      </w:r>
      <w:r w:rsidRPr="00FA0B4C">
        <w:rPr>
          <w:rFonts w:cs="B Titr"/>
          <w:sz w:val="22"/>
          <w:szCs w:val="22"/>
          <w:rtl/>
          <w:lang w:bidi="fa-IR"/>
        </w:rPr>
        <w:t>ن</w:t>
      </w:r>
      <w:r w:rsidR="00885CE2" w:rsidRPr="00FA0B4C">
        <w:rPr>
          <w:rFonts w:cs="B Titr" w:hint="cs"/>
          <w:sz w:val="22"/>
          <w:szCs w:val="22"/>
          <w:rtl/>
          <w:lang w:bidi="fa-IR"/>
        </w:rPr>
        <w:t>ه</w:t>
      </w:r>
      <w:r w:rsidRPr="00FA0B4C">
        <w:rPr>
          <w:rFonts w:cs="B Titr"/>
          <w:sz w:val="22"/>
          <w:szCs w:val="22"/>
          <w:rtl/>
          <w:lang w:bidi="fa-IR"/>
        </w:rPr>
        <w:t xml:space="preserve"> العادل</w:t>
      </w:r>
      <w:r w:rsidR="00885CE2" w:rsidRPr="00FA0B4C">
        <w:rPr>
          <w:rFonts w:cs="B Titr" w:hint="cs"/>
          <w:sz w:val="22"/>
          <w:szCs w:val="22"/>
          <w:rtl/>
          <w:lang w:bidi="fa-IR"/>
        </w:rPr>
        <w:t>ه</w:t>
      </w:r>
    </w:p>
    <w:p w:rsidR="00601B68" w:rsidRDefault="00264190" w:rsidP="00346B69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541E14" w:rsidRPr="00541E14">
        <w:rPr>
          <w:rFonts w:cs="B Badr"/>
          <w:b/>
          <w:bCs/>
          <w:sz w:val="28"/>
          <w:szCs w:val="28"/>
          <w:rtl/>
          <w:lang w:bidi="fa-IR"/>
        </w:rPr>
        <w:t>و في كفاية العدل الواحد إشكال فلا يترك مراعاة الاحتياط</w:t>
      </w:r>
      <w:r>
        <w:rPr>
          <w:rFonts w:cs="B Badr" w:hint="cs"/>
          <w:b/>
          <w:bCs/>
          <w:sz w:val="28"/>
          <w:szCs w:val="28"/>
          <w:rtl/>
          <w:lang w:bidi="fa-IR"/>
        </w:rPr>
        <w:t>»</w:t>
      </w:r>
      <w:r w:rsidRPr="00264190">
        <w:rPr>
          <w:rFonts w:cs="B Badr" w:hint="cs"/>
          <w:sz w:val="28"/>
          <w:szCs w:val="28"/>
          <w:rtl/>
          <w:lang w:bidi="fa-IR"/>
        </w:rPr>
        <w:t>؛</w:t>
      </w:r>
      <w:r>
        <w:rPr>
          <w:rFonts w:cs="B Badr" w:hint="cs"/>
          <w:sz w:val="28"/>
          <w:szCs w:val="28"/>
          <w:rtl/>
          <w:lang w:bidi="fa-IR"/>
        </w:rPr>
        <w:t xml:space="preserve"> مرحوم سید </w:t>
      </w:r>
      <w:r w:rsidR="007800C6">
        <w:rPr>
          <w:rFonts w:cs="B Badr" w:hint="cs"/>
          <w:sz w:val="28"/>
          <w:szCs w:val="28"/>
          <w:rtl/>
          <w:lang w:bidi="fa-IR"/>
        </w:rPr>
        <w:t xml:space="preserve">در </w:t>
      </w:r>
      <w:r>
        <w:rPr>
          <w:rFonts w:cs="B Badr" w:hint="cs"/>
          <w:sz w:val="28"/>
          <w:szCs w:val="28"/>
          <w:rtl/>
          <w:lang w:bidi="fa-IR"/>
        </w:rPr>
        <w:t xml:space="preserve">بحث جدیدی </w:t>
      </w:r>
      <w:r w:rsidR="007800C6">
        <w:rPr>
          <w:rFonts w:cs="B Badr" w:hint="cs"/>
          <w:sz w:val="28"/>
          <w:szCs w:val="28"/>
          <w:rtl/>
          <w:lang w:bidi="fa-IR"/>
        </w:rPr>
        <w:t>که</w:t>
      </w:r>
      <w:r>
        <w:rPr>
          <w:rFonts w:cs="B Badr" w:hint="cs"/>
          <w:sz w:val="28"/>
          <w:szCs w:val="28"/>
          <w:rtl/>
          <w:lang w:bidi="fa-IR"/>
        </w:rPr>
        <w:t xml:space="preserve"> شروع می‏کند </w:t>
      </w:r>
      <w:r w:rsidR="007800C6">
        <w:rPr>
          <w:rFonts w:cs="B Badr" w:hint="cs"/>
          <w:sz w:val="28"/>
          <w:szCs w:val="28"/>
          <w:rtl/>
          <w:lang w:bidi="fa-IR"/>
        </w:rPr>
        <w:t>به راه‏های اثبات نجاست یا تنجّس یک شیء اشاره می‏کند</w:t>
      </w:r>
      <w:r w:rsidR="00885CE2">
        <w:rPr>
          <w:rFonts w:cs="B Badr" w:hint="cs"/>
          <w:sz w:val="28"/>
          <w:szCs w:val="28"/>
          <w:rtl/>
          <w:lang w:bidi="fa-IR"/>
        </w:rPr>
        <w:t>، ایشان می</w:t>
      </w:r>
      <w:r w:rsidR="00E062A3">
        <w:rPr>
          <w:rFonts w:cs="B Badr" w:hint="cs"/>
          <w:sz w:val="28"/>
          <w:szCs w:val="28"/>
          <w:rtl/>
          <w:lang w:bidi="fa-IR"/>
        </w:rPr>
        <w:t>‏فرماید: یکی از راه‏های</w:t>
      </w:r>
      <w:r w:rsidR="00FF52D1">
        <w:rPr>
          <w:rFonts w:cs="B Badr" w:hint="cs"/>
          <w:sz w:val="28"/>
          <w:szCs w:val="28"/>
          <w:rtl/>
          <w:lang w:bidi="fa-IR"/>
        </w:rPr>
        <w:t xml:space="preserve"> اثبات</w:t>
      </w:r>
      <w:r w:rsidR="00E062A3">
        <w:rPr>
          <w:rFonts w:cs="B Badr" w:hint="cs"/>
          <w:sz w:val="28"/>
          <w:szCs w:val="28"/>
          <w:rtl/>
          <w:lang w:bidi="fa-IR"/>
        </w:rPr>
        <w:t xml:space="preserve"> نجاست یا تنجّس</w:t>
      </w:r>
      <w:r w:rsidR="0062313E">
        <w:rPr>
          <w:rFonts w:cs="B Badr" w:hint="cs"/>
          <w:sz w:val="28"/>
          <w:szCs w:val="28"/>
          <w:rtl/>
          <w:lang w:bidi="fa-IR"/>
        </w:rPr>
        <w:t>، علم وجدانی</w:t>
      </w:r>
      <w:r w:rsidR="00E062A3">
        <w:rPr>
          <w:rFonts w:cs="B Badr" w:hint="cs"/>
          <w:sz w:val="28"/>
          <w:szCs w:val="28"/>
          <w:rtl/>
          <w:lang w:bidi="fa-IR"/>
        </w:rPr>
        <w:t>، یعنی</w:t>
      </w:r>
      <w:r w:rsidR="00A86CA1">
        <w:rPr>
          <w:rFonts w:cs="B Badr" w:hint="cs"/>
          <w:sz w:val="28"/>
          <w:szCs w:val="28"/>
          <w:rtl/>
          <w:lang w:bidi="fa-IR"/>
        </w:rPr>
        <w:t xml:space="preserve"> علم و</w:t>
      </w:r>
      <w:r w:rsidR="00E062A3">
        <w:rPr>
          <w:rFonts w:cs="B Badr" w:hint="cs"/>
          <w:sz w:val="28"/>
          <w:szCs w:val="28"/>
          <w:rtl/>
          <w:lang w:bidi="fa-IR"/>
        </w:rPr>
        <w:t xml:space="preserve"> </w:t>
      </w:r>
      <w:r w:rsidR="0062313E">
        <w:rPr>
          <w:rFonts w:cs="B Badr" w:hint="cs"/>
          <w:sz w:val="28"/>
          <w:szCs w:val="28"/>
          <w:rtl/>
          <w:lang w:bidi="fa-IR"/>
        </w:rPr>
        <w:t xml:space="preserve">یقین </w:t>
      </w:r>
      <w:r w:rsidR="00E062A3">
        <w:rPr>
          <w:rFonts w:cs="B Badr" w:hint="cs"/>
          <w:sz w:val="28"/>
          <w:szCs w:val="28"/>
          <w:rtl/>
          <w:lang w:bidi="fa-IR"/>
        </w:rPr>
        <w:t xml:space="preserve">انسان به نجاست یا تنجّس یک شیء </w:t>
      </w:r>
      <w:r w:rsidR="0062313E">
        <w:rPr>
          <w:rFonts w:cs="B Badr" w:hint="cs"/>
          <w:sz w:val="28"/>
          <w:szCs w:val="28"/>
          <w:rtl/>
          <w:lang w:bidi="fa-IR"/>
        </w:rPr>
        <w:t>است</w:t>
      </w:r>
      <w:r w:rsidR="00FF52D1">
        <w:rPr>
          <w:rFonts w:cs="B Badr" w:hint="cs"/>
          <w:sz w:val="28"/>
          <w:szCs w:val="28"/>
          <w:rtl/>
          <w:lang w:bidi="fa-IR"/>
        </w:rPr>
        <w:t>، راه دوم که مورد بحث ماست</w:t>
      </w:r>
      <w:r w:rsidR="0062313E">
        <w:rPr>
          <w:rFonts w:cs="B Badr" w:hint="cs"/>
          <w:sz w:val="28"/>
          <w:szCs w:val="28"/>
          <w:rtl/>
          <w:lang w:bidi="fa-IR"/>
        </w:rPr>
        <w:t>،</w:t>
      </w:r>
      <w:r w:rsidR="00FF52D1">
        <w:rPr>
          <w:rFonts w:cs="B Badr" w:hint="cs"/>
          <w:sz w:val="28"/>
          <w:szCs w:val="28"/>
          <w:rtl/>
          <w:lang w:bidi="fa-IR"/>
        </w:rPr>
        <w:t xml:space="preserve"> بیّنه عادله</w:t>
      </w:r>
      <w:r w:rsidR="00A86CA1">
        <w:rPr>
          <w:rFonts w:cs="B Badr" w:hint="cs"/>
          <w:sz w:val="28"/>
          <w:szCs w:val="28"/>
          <w:rtl/>
          <w:lang w:bidi="fa-IR"/>
        </w:rPr>
        <w:t>؛</w:t>
      </w:r>
      <w:r w:rsidR="00FF52D1">
        <w:rPr>
          <w:rFonts w:cs="B Badr" w:hint="cs"/>
          <w:sz w:val="28"/>
          <w:szCs w:val="28"/>
          <w:rtl/>
          <w:lang w:bidi="fa-IR"/>
        </w:rPr>
        <w:t xml:space="preserve"> </w:t>
      </w:r>
      <w:r w:rsidR="00A86CA1">
        <w:rPr>
          <w:rFonts w:cs="B Badr" w:hint="cs"/>
          <w:sz w:val="28"/>
          <w:szCs w:val="28"/>
          <w:rtl/>
          <w:lang w:bidi="fa-IR"/>
        </w:rPr>
        <w:t>یعنی</w:t>
      </w:r>
      <w:r w:rsidR="00FF52D1">
        <w:rPr>
          <w:rFonts w:cs="B Badr" w:hint="cs"/>
          <w:sz w:val="28"/>
          <w:szCs w:val="28"/>
          <w:rtl/>
          <w:lang w:bidi="fa-IR"/>
        </w:rPr>
        <w:t xml:space="preserve"> شهادت عدلین است که دو نفر بر نجاست یا متنجّس شدن یک شیء شهادت بدهند</w:t>
      </w:r>
      <w:r w:rsidR="00A86CA1">
        <w:rPr>
          <w:rFonts w:cs="B Badr" w:hint="cs"/>
          <w:sz w:val="28"/>
          <w:szCs w:val="28"/>
          <w:rtl/>
          <w:lang w:bidi="fa-IR"/>
        </w:rPr>
        <w:t>،</w:t>
      </w:r>
      <w:r w:rsidR="00FF52D1">
        <w:rPr>
          <w:rFonts w:cs="B Badr" w:hint="cs"/>
          <w:sz w:val="28"/>
          <w:szCs w:val="28"/>
          <w:rtl/>
          <w:lang w:bidi="fa-IR"/>
        </w:rPr>
        <w:t xml:space="preserve"> اما ایشان </w:t>
      </w:r>
      <w:r w:rsidR="00A86CA1">
        <w:rPr>
          <w:rFonts w:cs="B Badr" w:hint="cs"/>
          <w:sz w:val="28"/>
          <w:szCs w:val="28"/>
          <w:rtl/>
          <w:lang w:bidi="fa-IR"/>
        </w:rPr>
        <w:t>می‏فرماید</w:t>
      </w:r>
      <w:r w:rsidR="00FF52D1">
        <w:rPr>
          <w:rFonts w:cs="B Badr" w:hint="cs"/>
          <w:sz w:val="28"/>
          <w:szCs w:val="28"/>
          <w:rtl/>
          <w:lang w:bidi="fa-IR"/>
        </w:rPr>
        <w:t xml:space="preserve"> شهادت عادل واحد برا</w:t>
      </w:r>
      <w:r w:rsidR="00573F07">
        <w:rPr>
          <w:rFonts w:cs="B Badr" w:hint="cs"/>
          <w:sz w:val="28"/>
          <w:szCs w:val="28"/>
          <w:rtl/>
          <w:lang w:bidi="fa-IR"/>
        </w:rPr>
        <w:t xml:space="preserve">ی اثبات نجاست یا تنجّس کافی </w:t>
      </w:r>
      <w:r w:rsidR="00346B69">
        <w:rPr>
          <w:rFonts w:cs="B Badr" w:hint="cs"/>
          <w:sz w:val="28"/>
          <w:szCs w:val="28"/>
          <w:rtl/>
          <w:lang w:bidi="fa-IR"/>
        </w:rPr>
        <w:t>نیست</w:t>
      </w:r>
      <w:r w:rsidR="00440535">
        <w:rPr>
          <w:rFonts w:cs="B Badr" w:hint="cs"/>
          <w:sz w:val="28"/>
          <w:szCs w:val="28"/>
          <w:rtl/>
          <w:lang w:bidi="fa-IR"/>
        </w:rPr>
        <w:t xml:space="preserve"> و مراعات احتیاط نباید ترک شود، معنای این عبارت این است که </w:t>
      </w:r>
      <w:r w:rsidR="00346B69">
        <w:rPr>
          <w:rFonts w:cs="B Badr" w:hint="cs"/>
          <w:sz w:val="28"/>
          <w:szCs w:val="28"/>
          <w:rtl/>
          <w:lang w:bidi="fa-IR"/>
        </w:rPr>
        <w:t xml:space="preserve">نمی‏توان </w:t>
      </w:r>
      <w:r w:rsidR="00440535">
        <w:rPr>
          <w:rFonts w:cs="B Badr" w:hint="cs"/>
          <w:sz w:val="28"/>
          <w:szCs w:val="28"/>
          <w:rtl/>
          <w:lang w:bidi="fa-IR"/>
        </w:rPr>
        <w:t>به ع</w:t>
      </w:r>
      <w:r w:rsidR="00346B69">
        <w:rPr>
          <w:rFonts w:cs="B Badr" w:hint="cs"/>
          <w:sz w:val="28"/>
          <w:szCs w:val="28"/>
          <w:rtl/>
          <w:lang w:bidi="fa-IR"/>
        </w:rPr>
        <w:t>َ</w:t>
      </w:r>
      <w:r w:rsidR="00440535">
        <w:rPr>
          <w:rFonts w:cs="B Badr" w:hint="cs"/>
          <w:sz w:val="28"/>
          <w:szCs w:val="28"/>
          <w:rtl/>
          <w:lang w:bidi="fa-IR"/>
        </w:rPr>
        <w:t xml:space="preserve">دل واحد اکتفاء </w:t>
      </w:r>
      <w:r w:rsidR="00346B69">
        <w:rPr>
          <w:rFonts w:cs="B Badr" w:hint="cs"/>
          <w:sz w:val="28"/>
          <w:szCs w:val="28"/>
          <w:rtl/>
          <w:lang w:bidi="fa-IR"/>
        </w:rPr>
        <w:t>کرد</w:t>
      </w:r>
      <w:r w:rsidR="00440535">
        <w:rPr>
          <w:rFonts w:cs="B Badr" w:hint="cs"/>
          <w:sz w:val="28"/>
          <w:szCs w:val="28"/>
          <w:rtl/>
          <w:lang w:bidi="fa-IR"/>
        </w:rPr>
        <w:t xml:space="preserve"> بلکه</w:t>
      </w:r>
      <w:r w:rsidR="00155181">
        <w:rPr>
          <w:rFonts w:cs="B Badr" w:hint="cs"/>
          <w:sz w:val="28"/>
          <w:szCs w:val="28"/>
          <w:rtl/>
          <w:lang w:bidi="fa-IR"/>
        </w:rPr>
        <w:t xml:space="preserve"> باید</w:t>
      </w:r>
      <w:r w:rsidR="00440535">
        <w:rPr>
          <w:rFonts w:cs="B Badr" w:hint="cs"/>
          <w:sz w:val="28"/>
          <w:szCs w:val="28"/>
          <w:rtl/>
          <w:lang w:bidi="fa-IR"/>
        </w:rPr>
        <w:t xml:space="preserve"> ملتزم به شهادت عدلین </w:t>
      </w:r>
      <w:r w:rsidR="00155181">
        <w:rPr>
          <w:rFonts w:cs="B Badr" w:hint="cs"/>
          <w:sz w:val="28"/>
          <w:szCs w:val="28"/>
          <w:rtl/>
          <w:lang w:bidi="fa-IR"/>
        </w:rPr>
        <w:t>شد</w:t>
      </w:r>
      <w:r w:rsidR="00440535">
        <w:rPr>
          <w:rFonts w:cs="B Badr" w:hint="cs"/>
          <w:sz w:val="28"/>
          <w:szCs w:val="28"/>
          <w:rtl/>
          <w:lang w:bidi="fa-IR"/>
        </w:rPr>
        <w:t>.</w:t>
      </w:r>
    </w:p>
    <w:p w:rsidR="00601B68" w:rsidRDefault="00440535" w:rsidP="00FA224F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طبق آنچه در اصول خوانده‏ایم</w:t>
      </w:r>
      <w:r w:rsidR="004B3059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حجیت علم و قطع</w:t>
      </w:r>
      <w:r w:rsidR="004B3059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ذاتی است و نیاز به وضع واضع و جعل جاعل نیست </w:t>
      </w:r>
      <w:r w:rsidR="00FA224F">
        <w:rPr>
          <w:rFonts w:cs="B Badr" w:hint="cs"/>
          <w:sz w:val="28"/>
          <w:szCs w:val="28"/>
          <w:rtl/>
          <w:lang w:bidi="fa-IR"/>
        </w:rPr>
        <w:t>لذا قول</w:t>
      </w:r>
      <w:bookmarkStart w:id="0" w:name="_GoBack"/>
      <w:bookmarkEnd w:id="0"/>
      <w:r>
        <w:rPr>
          <w:rFonts w:cs="B Badr" w:hint="cs"/>
          <w:sz w:val="28"/>
          <w:szCs w:val="28"/>
          <w:rtl/>
          <w:lang w:bidi="fa-IR"/>
        </w:rPr>
        <w:t xml:space="preserve"> مرحوم سید</w:t>
      </w:r>
      <w:r w:rsidR="00242E74">
        <w:rPr>
          <w:rFonts w:cs="B Badr" w:hint="cs"/>
          <w:sz w:val="28"/>
          <w:szCs w:val="28"/>
          <w:rtl/>
          <w:lang w:bidi="fa-IR"/>
        </w:rPr>
        <w:t>:</w:t>
      </w:r>
      <w:r>
        <w:rPr>
          <w:rFonts w:cs="B Badr" w:hint="cs"/>
          <w:sz w:val="28"/>
          <w:szCs w:val="28"/>
          <w:rtl/>
          <w:lang w:bidi="fa-IR"/>
        </w:rPr>
        <w:t xml:space="preserve"> «</w:t>
      </w:r>
      <w:r w:rsidRPr="00242E74">
        <w:rPr>
          <w:rFonts w:cs="B Badr"/>
          <w:b/>
          <w:bCs/>
          <w:sz w:val="28"/>
          <w:szCs w:val="28"/>
          <w:rtl/>
          <w:lang w:bidi="fa-IR"/>
        </w:rPr>
        <w:t>طريق ثبوت النجاسه أو التنجس العلم الوجداني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242E74">
        <w:rPr>
          <w:rFonts w:cs="B Badr" w:hint="cs"/>
          <w:sz w:val="28"/>
          <w:szCs w:val="28"/>
          <w:rtl/>
          <w:lang w:bidi="fa-IR"/>
        </w:rPr>
        <w:t>، از واضحات است</w:t>
      </w:r>
      <w:r w:rsidR="004B3059">
        <w:rPr>
          <w:rFonts w:cs="B Badr" w:hint="cs"/>
          <w:sz w:val="28"/>
          <w:szCs w:val="28"/>
          <w:rtl/>
          <w:lang w:bidi="fa-IR"/>
        </w:rPr>
        <w:t>،</w:t>
      </w:r>
      <w:r w:rsidR="00242E74">
        <w:rPr>
          <w:rFonts w:cs="B Badr" w:hint="cs"/>
          <w:sz w:val="28"/>
          <w:szCs w:val="28"/>
          <w:rtl/>
          <w:lang w:bidi="fa-IR"/>
        </w:rPr>
        <w:t xml:space="preserve"> یعنی نیاز به</w:t>
      </w:r>
      <w:r w:rsidR="00601B68">
        <w:rPr>
          <w:rFonts w:cs="B Badr" w:hint="cs"/>
          <w:sz w:val="28"/>
          <w:szCs w:val="28"/>
          <w:rtl/>
          <w:lang w:bidi="fa-IR"/>
        </w:rPr>
        <w:t xml:space="preserve"> اقامه</w:t>
      </w:r>
      <w:r w:rsidR="00242E74">
        <w:rPr>
          <w:rFonts w:cs="B Badr" w:hint="cs"/>
          <w:sz w:val="28"/>
          <w:szCs w:val="28"/>
          <w:rtl/>
          <w:lang w:bidi="fa-IR"/>
        </w:rPr>
        <w:t xml:space="preserve"> دلیل و برهان برای این طریق</w:t>
      </w:r>
      <w:r w:rsidR="00601B68">
        <w:rPr>
          <w:rFonts w:cs="B Badr" w:hint="cs"/>
          <w:sz w:val="28"/>
          <w:szCs w:val="28"/>
          <w:rtl/>
          <w:lang w:bidi="fa-IR"/>
        </w:rPr>
        <w:t xml:space="preserve"> برای اثبات نجاست یا تنجّس نداریم</w:t>
      </w:r>
      <w:r w:rsidR="004B3059">
        <w:rPr>
          <w:rFonts w:cs="B Badr" w:hint="cs"/>
          <w:sz w:val="28"/>
          <w:szCs w:val="28"/>
          <w:rtl/>
          <w:lang w:bidi="fa-IR"/>
        </w:rPr>
        <w:t>؛</w:t>
      </w:r>
      <w:r w:rsidR="00601B68">
        <w:rPr>
          <w:rFonts w:cs="B Badr" w:hint="cs"/>
          <w:sz w:val="28"/>
          <w:szCs w:val="28"/>
          <w:rtl/>
          <w:lang w:bidi="fa-IR"/>
        </w:rPr>
        <w:t xml:space="preserve"> چون حجیت علم و قطع وجدانی است.</w:t>
      </w:r>
    </w:p>
    <w:p w:rsidR="00586D29" w:rsidRDefault="00255992" w:rsidP="00EF261A">
      <w:pPr>
        <w:autoSpaceDE w:val="0"/>
        <w:autoSpaceDN w:val="0"/>
        <w:adjustRightInd w:val="0"/>
        <w:ind w:left="-472" w:right="-567"/>
        <w:jc w:val="both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اثبات نجاست یا تنجّس به وسیله </w:t>
      </w:r>
      <w:r w:rsidR="00586D29" w:rsidRPr="00586D29">
        <w:rPr>
          <w:rFonts w:cs="B Titr" w:hint="cs"/>
          <w:sz w:val="22"/>
          <w:szCs w:val="22"/>
          <w:rtl/>
          <w:lang w:bidi="fa-IR"/>
        </w:rPr>
        <w:t>بیّنه:</w:t>
      </w:r>
    </w:p>
    <w:p w:rsidR="001E297E" w:rsidRDefault="00601B68" w:rsidP="00EF261A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بیّنه </w:t>
      </w:r>
      <w:r w:rsidR="00394AEE">
        <w:rPr>
          <w:rFonts w:cs="B Badr" w:hint="cs"/>
          <w:sz w:val="28"/>
          <w:szCs w:val="28"/>
          <w:rtl/>
          <w:lang w:bidi="fa-IR"/>
        </w:rPr>
        <w:t xml:space="preserve">بالاولویة، </w:t>
      </w:r>
      <w:r>
        <w:rPr>
          <w:rFonts w:cs="B Badr" w:hint="cs"/>
          <w:sz w:val="28"/>
          <w:szCs w:val="28"/>
          <w:rtl/>
          <w:lang w:bidi="fa-IR"/>
        </w:rPr>
        <w:t>نجاست یا تنجّس</w:t>
      </w:r>
      <w:r w:rsidR="00394AEE">
        <w:rPr>
          <w:rFonts w:cs="B Badr" w:hint="cs"/>
          <w:sz w:val="28"/>
          <w:szCs w:val="28"/>
          <w:rtl/>
          <w:lang w:bidi="fa-IR"/>
        </w:rPr>
        <w:t xml:space="preserve"> یک شیء را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394AEE">
        <w:rPr>
          <w:rFonts w:cs="B Badr" w:hint="cs"/>
          <w:sz w:val="28"/>
          <w:szCs w:val="28"/>
          <w:rtl/>
          <w:lang w:bidi="fa-IR"/>
        </w:rPr>
        <w:t>اثبات می‏کند</w:t>
      </w:r>
      <w:r>
        <w:rPr>
          <w:rFonts w:cs="B Badr" w:hint="cs"/>
          <w:sz w:val="28"/>
          <w:szCs w:val="28"/>
          <w:rtl/>
          <w:lang w:bidi="fa-IR"/>
        </w:rPr>
        <w:t xml:space="preserve">، </w:t>
      </w:r>
      <w:r w:rsidR="00D04EBA">
        <w:rPr>
          <w:rFonts w:cs="B Badr" w:hint="cs"/>
          <w:sz w:val="28"/>
          <w:szCs w:val="28"/>
          <w:rtl/>
          <w:lang w:bidi="fa-IR"/>
        </w:rPr>
        <w:t>چون اگر شارع در</w:t>
      </w:r>
      <w:r>
        <w:rPr>
          <w:rFonts w:cs="B Badr" w:hint="cs"/>
          <w:sz w:val="28"/>
          <w:szCs w:val="28"/>
          <w:rtl/>
          <w:lang w:bidi="fa-IR"/>
        </w:rPr>
        <w:t xml:space="preserve"> موارد</w:t>
      </w:r>
      <w:r w:rsidR="00D04EBA">
        <w:rPr>
          <w:rFonts w:cs="B Badr" w:hint="cs"/>
          <w:sz w:val="28"/>
          <w:szCs w:val="28"/>
          <w:rtl/>
          <w:lang w:bidi="fa-IR"/>
        </w:rPr>
        <w:t>ی</w:t>
      </w:r>
      <w:r>
        <w:rPr>
          <w:rFonts w:cs="B Badr" w:hint="cs"/>
          <w:sz w:val="28"/>
          <w:szCs w:val="28"/>
          <w:rtl/>
          <w:lang w:bidi="fa-IR"/>
        </w:rPr>
        <w:t xml:space="preserve"> مثل بحث قضاء </w:t>
      </w:r>
      <w:r w:rsidR="009F60C2">
        <w:rPr>
          <w:rFonts w:cs="B Badr" w:hint="cs"/>
          <w:sz w:val="28"/>
          <w:szCs w:val="28"/>
          <w:rtl/>
          <w:lang w:bidi="fa-IR"/>
        </w:rPr>
        <w:t xml:space="preserve">با شهادت بیّنه </w:t>
      </w:r>
      <w:r w:rsidR="00C650D1">
        <w:rPr>
          <w:rFonts w:cs="B Badr" w:hint="cs"/>
          <w:sz w:val="28"/>
          <w:szCs w:val="28"/>
          <w:rtl/>
          <w:lang w:bidi="fa-IR"/>
        </w:rPr>
        <w:t>به اجرای</w:t>
      </w:r>
      <w:r w:rsidR="00EA0B77">
        <w:rPr>
          <w:rFonts w:cs="B Badr" w:hint="cs"/>
          <w:sz w:val="28"/>
          <w:szCs w:val="28"/>
          <w:rtl/>
          <w:lang w:bidi="fa-IR"/>
        </w:rPr>
        <w:t xml:space="preserve"> حدّ قتل، قطع الید، ت</w:t>
      </w:r>
      <w:r>
        <w:rPr>
          <w:rFonts w:cs="B Badr" w:hint="cs"/>
          <w:sz w:val="28"/>
          <w:szCs w:val="28"/>
          <w:rtl/>
          <w:lang w:bidi="fa-IR"/>
        </w:rPr>
        <w:t>ازیانه</w:t>
      </w:r>
      <w:r w:rsidR="00EA0B77">
        <w:rPr>
          <w:rFonts w:cs="B Badr" w:hint="cs"/>
          <w:sz w:val="28"/>
          <w:szCs w:val="28"/>
          <w:rtl/>
          <w:lang w:bidi="fa-IR"/>
        </w:rPr>
        <w:t xml:space="preserve"> و امثال آن</w:t>
      </w:r>
      <w:r w:rsidR="0011071C">
        <w:rPr>
          <w:rFonts w:cs="B Badr" w:hint="cs"/>
          <w:sz w:val="28"/>
          <w:szCs w:val="28"/>
          <w:rtl/>
          <w:lang w:bidi="fa-IR"/>
        </w:rPr>
        <w:t xml:space="preserve"> </w:t>
      </w:r>
      <w:r w:rsidR="00C650D1">
        <w:rPr>
          <w:rFonts w:cs="B Badr" w:hint="cs"/>
          <w:sz w:val="28"/>
          <w:szCs w:val="28"/>
          <w:rtl/>
          <w:lang w:bidi="fa-IR"/>
        </w:rPr>
        <w:t>حکم می‏کند یا</w:t>
      </w:r>
      <w:r w:rsidR="00C650D1" w:rsidRPr="00C650D1">
        <w:rPr>
          <w:rFonts w:cs="B Badr" w:hint="cs"/>
          <w:sz w:val="28"/>
          <w:szCs w:val="28"/>
          <w:rtl/>
          <w:lang w:bidi="fa-IR"/>
        </w:rPr>
        <w:t xml:space="preserve"> </w:t>
      </w:r>
      <w:r w:rsidR="00C650D1">
        <w:rPr>
          <w:rFonts w:cs="B Badr" w:hint="cs"/>
          <w:sz w:val="28"/>
          <w:szCs w:val="28"/>
          <w:rtl/>
          <w:lang w:bidi="fa-IR"/>
        </w:rPr>
        <w:t xml:space="preserve">در موارد حقوقی مثل مقوله ملکیت، زوجیت، طلاق و... به بیّنه </w:t>
      </w:r>
      <w:r w:rsidR="00EF261A">
        <w:rPr>
          <w:rFonts w:cs="B Badr" w:hint="cs"/>
          <w:sz w:val="28"/>
          <w:szCs w:val="28"/>
          <w:rtl/>
          <w:lang w:bidi="fa-IR"/>
        </w:rPr>
        <w:t>استناد</w:t>
      </w:r>
      <w:r w:rsidR="00C650D1">
        <w:rPr>
          <w:rFonts w:cs="B Badr" w:hint="cs"/>
          <w:sz w:val="28"/>
          <w:szCs w:val="28"/>
          <w:rtl/>
          <w:lang w:bidi="fa-IR"/>
        </w:rPr>
        <w:t xml:space="preserve"> می‏کند</w:t>
      </w:r>
      <w:r w:rsidR="00EF261A">
        <w:rPr>
          <w:rFonts w:cs="B Badr" w:hint="cs"/>
          <w:sz w:val="28"/>
          <w:szCs w:val="28"/>
          <w:rtl/>
          <w:lang w:bidi="fa-IR"/>
        </w:rPr>
        <w:t xml:space="preserve"> و</w:t>
      </w:r>
      <w:r>
        <w:rPr>
          <w:rFonts w:cs="B Badr" w:hint="cs"/>
          <w:sz w:val="28"/>
          <w:szCs w:val="28"/>
          <w:rtl/>
          <w:lang w:bidi="fa-IR"/>
        </w:rPr>
        <w:t xml:space="preserve"> در </w:t>
      </w:r>
      <w:r w:rsidR="00A70326">
        <w:rPr>
          <w:rFonts w:cs="B Badr" w:hint="cs"/>
          <w:sz w:val="28"/>
          <w:szCs w:val="28"/>
          <w:rtl/>
          <w:lang w:bidi="fa-IR"/>
        </w:rPr>
        <w:t>این گونه</w:t>
      </w:r>
      <w:r>
        <w:rPr>
          <w:rFonts w:cs="B Badr" w:hint="cs"/>
          <w:sz w:val="28"/>
          <w:szCs w:val="28"/>
          <w:rtl/>
          <w:lang w:bidi="fa-IR"/>
        </w:rPr>
        <w:t xml:space="preserve"> موار</w:t>
      </w:r>
      <w:r w:rsidR="0011071C">
        <w:rPr>
          <w:rFonts w:cs="B Badr" w:hint="cs"/>
          <w:sz w:val="28"/>
          <w:szCs w:val="28"/>
          <w:rtl/>
          <w:lang w:bidi="fa-IR"/>
        </w:rPr>
        <w:t>د که جزء امور مهمه محسوب می‏شود</w:t>
      </w:r>
      <w:r w:rsidR="00A70326">
        <w:rPr>
          <w:rFonts w:cs="B Badr" w:hint="cs"/>
          <w:sz w:val="28"/>
          <w:szCs w:val="28"/>
          <w:rtl/>
          <w:lang w:bidi="fa-IR"/>
        </w:rPr>
        <w:t xml:space="preserve">، </w:t>
      </w:r>
      <w:r w:rsidR="002F14DB">
        <w:rPr>
          <w:rFonts w:cs="B Badr" w:hint="cs"/>
          <w:sz w:val="28"/>
          <w:szCs w:val="28"/>
          <w:rtl/>
          <w:lang w:bidi="fa-IR"/>
        </w:rPr>
        <w:t>برای اثبات حکم به</w:t>
      </w:r>
      <w:r w:rsidR="00A70326">
        <w:rPr>
          <w:rFonts w:cs="B Badr" w:hint="cs"/>
          <w:sz w:val="28"/>
          <w:szCs w:val="28"/>
          <w:rtl/>
          <w:lang w:bidi="fa-IR"/>
        </w:rPr>
        <w:t xml:space="preserve"> بیّنه </w:t>
      </w:r>
      <w:r w:rsidR="002F14DB">
        <w:rPr>
          <w:rFonts w:cs="B Badr" w:hint="cs"/>
          <w:sz w:val="28"/>
          <w:szCs w:val="28"/>
          <w:rtl/>
          <w:lang w:bidi="fa-IR"/>
        </w:rPr>
        <w:t>اکتفاء</w:t>
      </w:r>
      <w:r w:rsidR="00EF261A">
        <w:rPr>
          <w:rFonts w:cs="B Badr" w:hint="cs"/>
          <w:sz w:val="28"/>
          <w:szCs w:val="28"/>
          <w:rtl/>
          <w:lang w:bidi="fa-IR"/>
        </w:rPr>
        <w:t xml:space="preserve"> کند</w:t>
      </w:r>
      <w:r w:rsidR="002F14DB">
        <w:rPr>
          <w:rFonts w:cs="B Badr" w:hint="cs"/>
          <w:sz w:val="28"/>
          <w:szCs w:val="28"/>
          <w:rtl/>
          <w:lang w:bidi="fa-IR"/>
        </w:rPr>
        <w:t>،</w:t>
      </w:r>
      <w:r w:rsidR="00A70326">
        <w:rPr>
          <w:rFonts w:cs="B Badr" w:hint="cs"/>
          <w:sz w:val="28"/>
          <w:szCs w:val="28"/>
          <w:rtl/>
          <w:lang w:bidi="fa-IR"/>
        </w:rPr>
        <w:t xml:space="preserve"> به طریق اولی در بحث نجاست و طهارت می‏توان به بیّنه استناد کرد و </w:t>
      </w:r>
      <w:r w:rsidR="002F14DB">
        <w:rPr>
          <w:rFonts w:cs="B Badr" w:hint="cs"/>
          <w:sz w:val="28"/>
          <w:szCs w:val="28"/>
          <w:rtl/>
          <w:lang w:bidi="fa-IR"/>
        </w:rPr>
        <w:t xml:space="preserve">به آن </w:t>
      </w:r>
      <w:r w:rsidR="00E874E9">
        <w:rPr>
          <w:rFonts w:cs="B Badr" w:hint="cs"/>
          <w:sz w:val="28"/>
          <w:szCs w:val="28"/>
          <w:rtl/>
          <w:lang w:bidi="fa-IR"/>
        </w:rPr>
        <w:t xml:space="preserve">ترتیب اثر داد، بنابراین از طریق اولویت می‏توان </w:t>
      </w:r>
      <w:r w:rsidR="001E297E">
        <w:rPr>
          <w:rFonts w:cs="B Badr" w:hint="cs"/>
          <w:sz w:val="28"/>
          <w:szCs w:val="28"/>
          <w:rtl/>
          <w:lang w:bidi="fa-IR"/>
        </w:rPr>
        <w:t>در بحث نجاست و طهارت به بیّنه استناد کرد.</w:t>
      </w:r>
    </w:p>
    <w:p w:rsidR="00562D31" w:rsidRDefault="001E297E" w:rsidP="00586D29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نکته </w:t>
      </w:r>
      <w:r w:rsidR="00EF261A">
        <w:rPr>
          <w:rFonts w:cs="B Badr" w:hint="cs"/>
          <w:sz w:val="28"/>
          <w:szCs w:val="28"/>
          <w:rtl/>
          <w:lang w:bidi="fa-IR"/>
        </w:rPr>
        <w:t>دیگر</w:t>
      </w:r>
      <w:r>
        <w:rPr>
          <w:rFonts w:cs="B Badr" w:hint="cs"/>
          <w:sz w:val="28"/>
          <w:szCs w:val="28"/>
          <w:rtl/>
          <w:lang w:bidi="fa-IR"/>
        </w:rPr>
        <w:t xml:space="preserve"> این که در باب قضاء، حقوق و امثال آن که </w:t>
      </w:r>
      <w:r w:rsidR="005B2077">
        <w:rPr>
          <w:rFonts w:cs="B Badr" w:hint="cs"/>
          <w:sz w:val="28"/>
          <w:szCs w:val="28"/>
          <w:rtl/>
          <w:lang w:bidi="fa-IR"/>
        </w:rPr>
        <w:t>به</w:t>
      </w:r>
      <w:r>
        <w:rPr>
          <w:rFonts w:cs="B Badr" w:hint="cs"/>
          <w:sz w:val="28"/>
          <w:szCs w:val="28"/>
          <w:rtl/>
          <w:lang w:bidi="fa-IR"/>
        </w:rPr>
        <w:t xml:space="preserve"> بیّنه </w:t>
      </w:r>
      <w:r w:rsidR="005B2077">
        <w:rPr>
          <w:rFonts w:cs="B Badr" w:hint="cs"/>
          <w:sz w:val="28"/>
          <w:szCs w:val="28"/>
          <w:rtl/>
          <w:lang w:bidi="fa-IR"/>
        </w:rPr>
        <w:t xml:space="preserve">استناد می‏شود </w:t>
      </w:r>
      <w:r>
        <w:rPr>
          <w:rFonts w:cs="B Badr" w:hint="cs"/>
          <w:sz w:val="28"/>
          <w:szCs w:val="28"/>
          <w:rtl/>
          <w:lang w:bidi="fa-IR"/>
        </w:rPr>
        <w:t xml:space="preserve">خصوصیتی </w:t>
      </w:r>
      <w:r w:rsidR="005B2077">
        <w:rPr>
          <w:rFonts w:cs="B Badr" w:hint="cs"/>
          <w:sz w:val="28"/>
          <w:szCs w:val="28"/>
          <w:rtl/>
          <w:lang w:bidi="fa-IR"/>
        </w:rPr>
        <w:t>نیست</w:t>
      </w:r>
      <w:r>
        <w:rPr>
          <w:rFonts w:cs="B Badr" w:hint="cs"/>
          <w:sz w:val="28"/>
          <w:szCs w:val="28"/>
          <w:rtl/>
          <w:lang w:bidi="fa-IR"/>
        </w:rPr>
        <w:t xml:space="preserve"> که این خصوصیت در باب ثبوت نجاست یا تنجّس </w:t>
      </w:r>
      <w:r w:rsidR="005B2077">
        <w:rPr>
          <w:rFonts w:cs="B Badr" w:hint="cs"/>
          <w:sz w:val="28"/>
          <w:szCs w:val="28"/>
          <w:rtl/>
          <w:lang w:bidi="fa-IR"/>
        </w:rPr>
        <w:t>وجود نداشته باشد</w:t>
      </w:r>
      <w:r>
        <w:rPr>
          <w:rFonts w:cs="B Badr" w:hint="cs"/>
          <w:sz w:val="28"/>
          <w:szCs w:val="28"/>
          <w:rtl/>
          <w:lang w:bidi="fa-IR"/>
        </w:rPr>
        <w:t>، به تعبیر</w:t>
      </w:r>
      <w:r w:rsidR="001D5015">
        <w:rPr>
          <w:rFonts w:cs="B Badr" w:hint="cs"/>
          <w:sz w:val="28"/>
          <w:szCs w:val="28"/>
          <w:rtl/>
          <w:lang w:bidi="fa-IR"/>
        </w:rPr>
        <w:t xml:space="preserve"> دیگر الغاء خصوصیت می‏کنیم</w:t>
      </w:r>
      <w:r w:rsidR="00F627E0">
        <w:rPr>
          <w:rFonts w:cs="B Badr" w:hint="cs"/>
          <w:sz w:val="28"/>
          <w:szCs w:val="28"/>
          <w:rtl/>
          <w:lang w:bidi="fa-IR"/>
        </w:rPr>
        <w:t>،</w:t>
      </w:r>
      <w:r w:rsidR="001D5015">
        <w:rPr>
          <w:rFonts w:cs="B Badr" w:hint="cs"/>
          <w:sz w:val="28"/>
          <w:szCs w:val="28"/>
          <w:rtl/>
          <w:lang w:bidi="fa-IR"/>
        </w:rPr>
        <w:t xml:space="preserve"> یعنی می‏گوییم قضاء خصوصیتی ندارد که شارع </w:t>
      </w:r>
      <w:r w:rsidR="00A00921">
        <w:rPr>
          <w:rFonts w:cs="B Badr" w:hint="cs"/>
          <w:sz w:val="28"/>
          <w:szCs w:val="28"/>
          <w:rtl/>
          <w:lang w:bidi="fa-IR"/>
        </w:rPr>
        <w:t>فقط در آن جا بگوید می‏شود به بیّنه استناد کرد هرچند عدّه‏ای خواسته‏اند بگویند شارع در باب قضاء به دنبال رفع خصومت است و طبعاً در پی راهی است که بتواند از آن طریق رفع خصومت کند ولی</w:t>
      </w:r>
      <w:r w:rsidR="00F627E0">
        <w:rPr>
          <w:rFonts w:cs="B Badr" w:hint="cs"/>
          <w:sz w:val="28"/>
          <w:szCs w:val="28"/>
          <w:rtl/>
          <w:lang w:bidi="fa-IR"/>
        </w:rPr>
        <w:t xml:space="preserve"> ما</w:t>
      </w:r>
      <w:r w:rsidR="00A00921">
        <w:rPr>
          <w:rFonts w:cs="B Badr" w:hint="cs"/>
          <w:sz w:val="28"/>
          <w:szCs w:val="28"/>
          <w:rtl/>
          <w:lang w:bidi="fa-IR"/>
        </w:rPr>
        <w:t xml:space="preserve"> می‏گوییم </w:t>
      </w:r>
      <w:r w:rsidR="00F627E0">
        <w:rPr>
          <w:rFonts w:cs="B Badr" w:hint="cs"/>
          <w:sz w:val="28"/>
          <w:szCs w:val="28"/>
          <w:rtl/>
          <w:lang w:bidi="fa-IR"/>
        </w:rPr>
        <w:t xml:space="preserve">شارع </w:t>
      </w:r>
      <w:r w:rsidR="00DC3D2A">
        <w:rPr>
          <w:rFonts w:cs="B Badr" w:hint="cs"/>
          <w:sz w:val="28"/>
          <w:szCs w:val="28"/>
          <w:rtl/>
          <w:lang w:bidi="fa-IR"/>
        </w:rPr>
        <w:t>به این خاطر به بیّنه استناد نکرده</w:t>
      </w:r>
      <w:r w:rsidR="00F627E0">
        <w:rPr>
          <w:rFonts w:cs="B Badr" w:hint="cs"/>
          <w:sz w:val="28"/>
          <w:szCs w:val="28"/>
          <w:rtl/>
          <w:lang w:bidi="fa-IR"/>
        </w:rPr>
        <w:t>؛</w:t>
      </w:r>
      <w:r w:rsidR="00DC3D2A">
        <w:rPr>
          <w:rFonts w:cs="B Badr" w:hint="cs"/>
          <w:sz w:val="28"/>
          <w:szCs w:val="28"/>
          <w:rtl/>
          <w:lang w:bidi="fa-IR"/>
        </w:rPr>
        <w:t xml:space="preserve"> </w:t>
      </w:r>
      <w:r w:rsidR="00F627E0">
        <w:rPr>
          <w:rFonts w:cs="B Badr" w:hint="cs"/>
          <w:sz w:val="28"/>
          <w:szCs w:val="28"/>
          <w:rtl/>
          <w:lang w:bidi="fa-IR"/>
        </w:rPr>
        <w:t>زیرا</w:t>
      </w:r>
      <w:r w:rsidR="00DC3D2A">
        <w:rPr>
          <w:rFonts w:cs="B Badr" w:hint="cs"/>
          <w:sz w:val="28"/>
          <w:szCs w:val="28"/>
          <w:rtl/>
          <w:lang w:bidi="fa-IR"/>
        </w:rPr>
        <w:t xml:space="preserve"> اگر شارع به بیّنه استناد نمی‏کرد</w:t>
      </w:r>
      <w:r w:rsidR="00F627E0">
        <w:rPr>
          <w:rFonts w:cs="B Badr" w:hint="cs"/>
          <w:sz w:val="28"/>
          <w:szCs w:val="28"/>
          <w:rtl/>
          <w:lang w:bidi="fa-IR"/>
        </w:rPr>
        <w:t>؛</w:t>
      </w:r>
      <w:r w:rsidR="00DC3D2A">
        <w:rPr>
          <w:rFonts w:cs="B Badr" w:hint="cs"/>
          <w:sz w:val="28"/>
          <w:szCs w:val="28"/>
          <w:rtl/>
          <w:lang w:bidi="fa-IR"/>
        </w:rPr>
        <w:t xml:space="preserve"> مثلاً باید علم وجدانی را مطرح می‏کرد، امام (ره) </w:t>
      </w:r>
      <w:r w:rsidR="003814D4">
        <w:rPr>
          <w:rFonts w:cs="B Badr" w:hint="cs"/>
          <w:sz w:val="28"/>
          <w:szCs w:val="28"/>
          <w:rtl/>
          <w:lang w:bidi="fa-IR"/>
        </w:rPr>
        <w:t>می‏فرماید: «</w:t>
      </w:r>
      <w:r w:rsidR="003814D4" w:rsidRPr="00F627E0">
        <w:rPr>
          <w:rFonts w:cs="B Badr" w:hint="cs"/>
          <w:b/>
          <w:bCs/>
          <w:sz w:val="28"/>
          <w:szCs w:val="28"/>
          <w:rtl/>
          <w:lang w:bidi="fa-IR"/>
        </w:rPr>
        <w:t xml:space="preserve">بل دعوی </w:t>
      </w:r>
      <w:r w:rsidR="003814D4" w:rsidRPr="00F627E0">
        <w:rPr>
          <w:rFonts w:cs="B Badr" w:hint="cs"/>
          <w:b/>
          <w:bCs/>
          <w:sz w:val="28"/>
          <w:szCs w:val="28"/>
          <w:rtl/>
          <w:lang w:bidi="fa-IR"/>
        </w:rPr>
        <w:lastRenderedPageBreak/>
        <w:t>الجزم باعتبارها ای اعتبار البیّنه فی مثل النجاسة و الطهارة</w:t>
      </w:r>
      <w:r w:rsidR="00E97A00" w:rsidRPr="00F627E0">
        <w:rPr>
          <w:rFonts w:cs="B Badr" w:hint="cs"/>
          <w:b/>
          <w:bCs/>
          <w:sz w:val="28"/>
          <w:szCs w:val="28"/>
          <w:rtl/>
          <w:lang w:bidi="fa-IR"/>
        </w:rPr>
        <w:t xml:space="preserve"> من غیر المعظمات بعد ثبوت تلک المعظمات بها</w:t>
      </w:r>
      <w:r w:rsidR="00562D31" w:rsidRPr="00F627E0">
        <w:rPr>
          <w:rFonts w:cs="B Badr" w:hint="cs"/>
          <w:b/>
          <w:bCs/>
          <w:sz w:val="28"/>
          <w:szCs w:val="28"/>
          <w:rtl/>
          <w:lang w:bidi="fa-IR"/>
        </w:rPr>
        <w:t>، غیر جزافٍ</w:t>
      </w:r>
      <w:r w:rsidR="003814D4">
        <w:rPr>
          <w:rFonts w:cs="B Badr" w:hint="cs"/>
          <w:sz w:val="28"/>
          <w:szCs w:val="28"/>
          <w:rtl/>
          <w:lang w:bidi="fa-IR"/>
        </w:rPr>
        <w:t>»</w:t>
      </w:r>
      <w:r w:rsidR="00E97A00">
        <w:rPr>
          <w:rStyle w:val="FootnoteReference"/>
          <w:rtl/>
          <w:lang w:bidi="fa-IR"/>
        </w:rPr>
        <w:footnoteReference w:id="1"/>
      </w:r>
      <w:r w:rsidR="00472070">
        <w:rPr>
          <w:rFonts w:cs="B Badr" w:hint="cs"/>
          <w:sz w:val="28"/>
          <w:szCs w:val="28"/>
          <w:rtl/>
          <w:lang w:bidi="fa-IR"/>
        </w:rPr>
        <w:t xml:space="preserve">؛ </w:t>
      </w:r>
      <w:r w:rsidR="003814D4">
        <w:rPr>
          <w:rFonts w:cs="B Badr" w:hint="cs"/>
          <w:sz w:val="28"/>
          <w:szCs w:val="28"/>
          <w:rtl/>
          <w:lang w:bidi="fa-IR"/>
        </w:rPr>
        <w:t>اگر کسی ادعای قطع و یقین کند که</w:t>
      </w:r>
      <w:r w:rsidR="00E97A00">
        <w:rPr>
          <w:rFonts w:cs="B Badr" w:hint="cs"/>
          <w:sz w:val="28"/>
          <w:szCs w:val="28"/>
          <w:rtl/>
          <w:lang w:bidi="fa-IR"/>
        </w:rPr>
        <w:t xml:space="preserve"> بیّنه در موارد نجاست و طهارت که از مسائل مهمه نیست بعد از اینکه ما ثابت کردیم در موارد مهمه </w:t>
      </w:r>
      <w:r w:rsidR="00562D31">
        <w:rPr>
          <w:rFonts w:cs="B Badr" w:hint="cs"/>
          <w:sz w:val="28"/>
          <w:szCs w:val="28"/>
          <w:rtl/>
          <w:lang w:bidi="fa-IR"/>
        </w:rPr>
        <w:t>دیگر</w:t>
      </w:r>
      <w:r w:rsidR="00586D29">
        <w:rPr>
          <w:rFonts w:cs="B Badr" w:hint="cs"/>
          <w:sz w:val="28"/>
          <w:szCs w:val="28"/>
          <w:rtl/>
          <w:lang w:bidi="fa-IR"/>
        </w:rPr>
        <w:t>،</w:t>
      </w:r>
      <w:r w:rsidR="00562D31">
        <w:rPr>
          <w:rFonts w:cs="B Badr" w:hint="cs"/>
          <w:sz w:val="28"/>
          <w:szCs w:val="28"/>
          <w:rtl/>
          <w:lang w:bidi="fa-IR"/>
        </w:rPr>
        <w:t xml:space="preserve"> فقهاء و شارع به بیّنه رجوع کرده‏اند</w:t>
      </w:r>
      <w:r w:rsidR="00586D29">
        <w:rPr>
          <w:rFonts w:cs="B Badr" w:hint="cs"/>
          <w:sz w:val="28"/>
          <w:szCs w:val="28"/>
          <w:rtl/>
          <w:lang w:bidi="fa-IR"/>
        </w:rPr>
        <w:t>،</w:t>
      </w:r>
      <w:r w:rsidR="00562D31">
        <w:rPr>
          <w:rFonts w:cs="B Badr" w:hint="cs"/>
          <w:sz w:val="28"/>
          <w:szCs w:val="28"/>
          <w:rtl/>
          <w:lang w:bidi="fa-IR"/>
        </w:rPr>
        <w:t xml:space="preserve"> این </w:t>
      </w:r>
      <w:r w:rsidR="00586D29">
        <w:rPr>
          <w:rFonts w:cs="B Badr" w:hint="cs"/>
          <w:sz w:val="28"/>
          <w:szCs w:val="28"/>
          <w:rtl/>
          <w:lang w:bidi="fa-IR"/>
        </w:rPr>
        <w:t>ادعای</w:t>
      </w:r>
      <w:r w:rsidR="00562D31">
        <w:rPr>
          <w:rFonts w:cs="B Badr" w:hint="cs"/>
          <w:sz w:val="28"/>
          <w:szCs w:val="28"/>
          <w:rtl/>
          <w:lang w:bidi="fa-IR"/>
        </w:rPr>
        <w:t xml:space="preserve"> بدون دلیل و مدرک نیست.</w:t>
      </w:r>
    </w:p>
    <w:p w:rsidR="004C7668" w:rsidRDefault="00562D31" w:rsidP="00FA224F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علاوه بر اولویت ما از اطلاق</w:t>
      </w:r>
      <w:r w:rsidR="00472070">
        <w:rPr>
          <w:rFonts w:cs="B Badr" w:hint="cs"/>
          <w:sz w:val="28"/>
          <w:szCs w:val="28"/>
          <w:rtl/>
          <w:lang w:bidi="fa-IR"/>
        </w:rPr>
        <w:t xml:space="preserve"> دلیل حجیت بیّنه هم می‏توانیم استفاده کنیم</w:t>
      </w:r>
      <w:r w:rsidR="0006577A">
        <w:rPr>
          <w:rFonts w:cs="B Badr" w:hint="cs"/>
          <w:sz w:val="28"/>
          <w:szCs w:val="28"/>
          <w:rtl/>
          <w:lang w:bidi="fa-IR"/>
        </w:rPr>
        <w:t>،</w:t>
      </w:r>
      <w:r w:rsidR="00472070">
        <w:rPr>
          <w:rFonts w:cs="B Badr" w:hint="cs"/>
          <w:sz w:val="28"/>
          <w:szCs w:val="28"/>
          <w:rtl/>
          <w:lang w:bidi="fa-IR"/>
        </w:rPr>
        <w:t xml:space="preserve"> نخست باید ببینیم</w:t>
      </w:r>
      <w:r w:rsidR="00B57299">
        <w:rPr>
          <w:rFonts w:cs="B Badr" w:hint="cs"/>
          <w:sz w:val="28"/>
          <w:szCs w:val="28"/>
          <w:rtl/>
          <w:lang w:bidi="fa-IR"/>
        </w:rPr>
        <w:t xml:space="preserve"> بیّنه به حسب لغت به چه معناست و</w:t>
      </w:r>
      <w:r w:rsidR="00472070">
        <w:rPr>
          <w:rFonts w:cs="B Badr" w:hint="cs"/>
          <w:sz w:val="28"/>
          <w:szCs w:val="28"/>
          <w:rtl/>
          <w:lang w:bidi="fa-IR"/>
        </w:rPr>
        <w:t xml:space="preserve"> شارع از بیّنه چه چیزی را اراده کرده</w:t>
      </w:r>
      <w:r w:rsidR="00B57299">
        <w:rPr>
          <w:rFonts w:cs="B Badr" w:hint="cs"/>
          <w:sz w:val="28"/>
          <w:szCs w:val="28"/>
          <w:rtl/>
          <w:lang w:bidi="fa-IR"/>
        </w:rPr>
        <w:t xml:space="preserve"> و</w:t>
      </w:r>
      <w:r w:rsidR="0006577A">
        <w:rPr>
          <w:rFonts w:cs="B Badr" w:hint="cs"/>
          <w:sz w:val="28"/>
          <w:szCs w:val="28"/>
          <w:rtl/>
          <w:lang w:bidi="fa-IR"/>
        </w:rPr>
        <w:t xml:space="preserve"> آیا</w:t>
      </w:r>
      <w:r w:rsidR="00B57299">
        <w:rPr>
          <w:rFonts w:cs="B Badr" w:hint="cs"/>
          <w:sz w:val="28"/>
          <w:szCs w:val="28"/>
          <w:rtl/>
          <w:lang w:bidi="fa-IR"/>
        </w:rPr>
        <w:t xml:space="preserve"> از اطلاق بیّنه می‏توان </w:t>
      </w:r>
      <w:r w:rsidR="0030471A">
        <w:rPr>
          <w:rFonts w:cs="B Badr" w:hint="cs"/>
          <w:sz w:val="28"/>
          <w:szCs w:val="28"/>
          <w:rtl/>
          <w:lang w:bidi="fa-IR"/>
        </w:rPr>
        <w:t>ما نحن فیه را هم ثابت کرد و گفت اطلاق بیّنه شامل این مورد هم می‏شود</w:t>
      </w:r>
      <w:r w:rsidR="006515A1">
        <w:rPr>
          <w:rFonts w:cs="B Badr" w:hint="cs"/>
          <w:sz w:val="28"/>
          <w:szCs w:val="28"/>
          <w:rtl/>
          <w:lang w:bidi="fa-IR"/>
        </w:rPr>
        <w:t>؟</w:t>
      </w:r>
      <w:r w:rsidR="0030471A">
        <w:rPr>
          <w:rFonts w:cs="B Badr" w:hint="cs"/>
          <w:sz w:val="28"/>
          <w:szCs w:val="28"/>
          <w:rtl/>
          <w:lang w:bidi="fa-IR"/>
        </w:rPr>
        <w:t xml:space="preserve"> مگر موارد خاصه‏ای که شارع مقدس خودش ورود پیدا کرده و گفته شهود ع</w:t>
      </w:r>
      <w:r w:rsidR="00275260">
        <w:rPr>
          <w:rFonts w:cs="B Badr" w:hint="cs"/>
          <w:sz w:val="28"/>
          <w:szCs w:val="28"/>
          <w:rtl/>
          <w:lang w:bidi="fa-IR"/>
        </w:rPr>
        <w:t>دل یا شاهدین عدلین کفایت نمی‏کند</w:t>
      </w:r>
      <w:r w:rsidR="006515A1">
        <w:rPr>
          <w:rFonts w:cs="B Badr" w:hint="cs"/>
          <w:sz w:val="28"/>
          <w:szCs w:val="28"/>
          <w:rtl/>
          <w:lang w:bidi="fa-IR"/>
        </w:rPr>
        <w:t>،</w:t>
      </w:r>
      <w:r w:rsidR="00275260">
        <w:rPr>
          <w:rFonts w:cs="B Badr" w:hint="cs"/>
          <w:sz w:val="28"/>
          <w:szCs w:val="28"/>
          <w:rtl/>
          <w:lang w:bidi="fa-IR"/>
        </w:rPr>
        <w:t xml:space="preserve"> یعنی تا زمانی که خود شارع موردی را استثناء نکرده </w:t>
      </w:r>
      <w:r w:rsidR="00F83532">
        <w:rPr>
          <w:rFonts w:cs="B Badr" w:hint="cs"/>
          <w:sz w:val="28"/>
          <w:szCs w:val="28"/>
          <w:rtl/>
          <w:lang w:bidi="fa-IR"/>
        </w:rPr>
        <w:t xml:space="preserve">از اطلاق ادله حجیت بیّنه می‏توانیم در ما نحن فیه هم استفاده کنیم، مثلاً شارع باب زنا را استثناء کرده و به شهادین عدلیل اکتفاء نمی‏کند و چهار شاهد </w:t>
      </w:r>
      <w:r w:rsidR="006515A1">
        <w:rPr>
          <w:rFonts w:cs="B Badr" w:hint="cs"/>
          <w:sz w:val="28"/>
          <w:szCs w:val="28"/>
          <w:rtl/>
          <w:lang w:bidi="fa-IR"/>
        </w:rPr>
        <w:t>را لازم می‏داند</w:t>
      </w:r>
      <w:r w:rsidR="00F83532">
        <w:rPr>
          <w:rFonts w:cs="B Badr" w:hint="cs"/>
          <w:sz w:val="28"/>
          <w:szCs w:val="28"/>
          <w:rtl/>
          <w:lang w:bidi="fa-IR"/>
        </w:rPr>
        <w:t>.</w:t>
      </w:r>
    </w:p>
    <w:p w:rsidR="00552E57" w:rsidRDefault="004C7668" w:rsidP="0052159E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اساساً در کتاب و سنت بیّنه غیر از معنایی است که ما از آن اراده می‏کنیم، چون ما بی</w:t>
      </w:r>
      <w:r w:rsidR="006515A1">
        <w:rPr>
          <w:rFonts w:cs="B Badr" w:hint="cs"/>
          <w:sz w:val="28"/>
          <w:szCs w:val="28"/>
          <w:rtl/>
          <w:lang w:bidi="fa-IR"/>
        </w:rPr>
        <w:t>ّ</w:t>
      </w:r>
      <w:r>
        <w:rPr>
          <w:rFonts w:cs="B Badr" w:hint="cs"/>
          <w:sz w:val="28"/>
          <w:szCs w:val="28"/>
          <w:rtl/>
          <w:lang w:bidi="fa-IR"/>
        </w:rPr>
        <w:t>نه را حمل بر شاهدین عدلین می‏کنیم در حالی که از نظر کتاب و سنت و ادله‏ای که وجود دارد</w:t>
      </w:r>
      <w:r w:rsidR="00140BEE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بیّنه به معنای دلیل و بیان است </w:t>
      </w:r>
      <w:r w:rsidR="00C56AF3">
        <w:rPr>
          <w:rFonts w:cs="B Badr" w:hint="cs"/>
          <w:sz w:val="28"/>
          <w:szCs w:val="28"/>
          <w:rtl/>
          <w:lang w:bidi="fa-IR"/>
        </w:rPr>
        <w:t xml:space="preserve">نه شاهدین عدلین، مثلاً </w:t>
      </w:r>
      <w:r w:rsidR="00140BEE">
        <w:rPr>
          <w:rFonts w:cs="B Badr" w:hint="cs"/>
          <w:sz w:val="28"/>
          <w:szCs w:val="28"/>
          <w:rtl/>
          <w:lang w:bidi="fa-IR"/>
        </w:rPr>
        <w:t>بیّنه در این آیه شریفه که</w:t>
      </w:r>
      <w:r w:rsidR="002874DA">
        <w:rPr>
          <w:rFonts w:cs="B Badr" w:hint="cs"/>
          <w:sz w:val="28"/>
          <w:szCs w:val="28"/>
          <w:rtl/>
          <w:lang w:bidi="fa-IR"/>
        </w:rPr>
        <w:t xml:space="preserve"> خداوند از قول رسول اکرم (ص) </w:t>
      </w:r>
      <w:r w:rsidR="00CF346A">
        <w:rPr>
          <w:rFonts w:cs="B Badr" w:hint="cs"/>
          <w:sz w:val="28"/>
          <w:szCs w:val="28"/>
          <w:rtl/>
          <w:lang w:bidi="fa-IR"/>
        </w:rPr>
        <w:t>می‏فرماید: «</w:t>
      </w:r>
      <w:r w:rsidR="00CF346A" w:rsidRPr="009B27A3">
        <w:rPr>
          <w:rFonts w:cs="B Badr" w:hint="cs"/>
          <w:b/>
          <w:bCs/>
          <w:sz w:val="28"/>
          <w:szCs w:val="28"/>
          <w:rtl/>
          <w:lang w:bidi="fa-IR"/>
        </w:rPr>
        <w:t>انّی علی بیّنة من ربّی</w:t>
      </w:r>
      <w:r w:rsidR="00CF346A">
        <w:rPr>
          <w:rFonts w:cs="B Badr" w:hint="cs"/>
          <w:sz w:val="28"/>
          <w:szCs w:val="28"/>
          <w:rtl/>
          <w:lang w:bidi="fa-IR"/>
        </w:rPr>
        <w:t>»</w:t>
      </w:r>
      <w:r w:rsidR="00CF346A">
        <w:rPr>
          <w:rStyle w:val="FootnoteReference"/>
          <w:rtl/>
          <w:lang w:bidi="fa-IR"/>
        </w:rPr>
        <w:footnoteReference w:id="2"/>
      </w:r>
      <w:r w:rsidR="00CF346A">
        <w:rPr>
          <w:rFonts w:cs="B Badr" w:hint="cs"/>
          <w:sz w:val="28"/>
          <w:szCs w:val="28"/>
          <w:rtl/>
          <w:lang w:bidi="fa-IR"/>
        </w:rPr>
        <w:t xml:space="preserve"> این است که </w:t>
      </w:r>
      <w:r w:rsidR="002874DA">
        <w:rPr>
          <w:rFonts w:cs="B Badr" w:hint="cs"/>
          <w:sz w:val="28"/>
          <w:szCs w:val="28"/>
          <w:rtl/>
          <w:lang w:bidi="fa-IR"/>
        </w:rPr>
        <w:t xml:space="preserve">پیامبر (ص) می‏فرماید: </w:t>
      </w:r>
      <w:r w:rsidR="00CF346A">
        <w:rPr>
          <w:rFonts w:cs="B Badr" w:hint="cs"/>
          <w:sz w:val="28"/>
          <w:szCs w:val="28"/>
          <w:rtl/>
          <w:lang w:bidi="fa-IR"/>
        </w:rPr>
        <w:t>من با برهان و دلیل سخن می‏گویم</w:t>
      </w:r>
      <w:r w:rsidR="009B27A3">
        <w:rPr>
          <w:rFonts w:cs="B Badr" w:hint="cs"/>
          <w:sz w:val="28"/>
          <w:szCs w:val="28"/>
          <w:rtl/>
          <w:lang w:bidi="fa-IR"/>
        </w:rPr>
        <w:t xml:space="preserve">. یا تعبیری که </w:t>
      </w:r>
      <w:r w:rsidR="00915C26">
        <w:rPr>
          <w:rFonts w:cs="B Badr" w:hint="cs"/>
          <w:sz w:val="28"/>
          <w:szCs w:val="28"/>
          <w:rtl/>
          <w:lang w:bidi="fa-IR"/>
        </w:rPr>
        <w:t xml:space="preserve">پیامبر (ص) </w:t>
      </w:r>
      <w:r w:rsidR="009B27A3">
        <w:rPr>
          <w:rFonts w:cs="B Badr" w:hint="cs"/>
          <w:sz w:val="28"/>
          <w:szCs w:val="28"/>
          <w:rtl/>
          <w:lang w:bidi="fa-IR"/>
        </w:rPr>
        <w:t>می‏فرماید: «</w:t>
      </w:r>
      <w:r w:rsidR="009B27A3" w:rsidRPr="009B27A3">
        <w:rPr>
          <w:rFonts w:cs="B Badr" w:hint="cs"/>
          <w:b/>
          <w:bCs/>
          <w:sz w:val="28"/>
          <w:szCs w:val="28"/>
          <w:rtl/>
          <w:lang w:bidi="fa-IR"/>
        </w:rPr>
        <w:t>انما اقضی بینکم بالبیّنات و الأ</w:t>
      </w:r>
      <w:r w:rsidR="00513358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9B27A3" w:rsidRPr="009B27A3">
        <w:rPr>
          <w:rFonts w:cs="B Badr" w:hint="cs"/>
          <w:b/>
          <w:bCs/>
          <w:sz w:val="28"/>
          <w:szCs w:val="28"/>
          <w:rtl/>
          <w:lang w:bidi="fa-IR"/>
        </w:rPr>
        <w:t>یمان</w:t>
      </w:r>
      <w:r w:rsidR="009B27A3">
        <w:rPr>
          <w:rFonts w:cs="B Badr" w:hint="cs"/>
          <w:sz w:val="28"/>
          <w:szCs w:val="28"/>
          <w:rtl/>
          <w:lang w:bidi="fa-IR"/>
        </w:rPr>
        <w:t>»</w:t>
      </w:r>
      <w:r w:rsidR="000E5405">
        <w:rPr>
          <w:rStyle w:val="FootnoteReference"/>
          <w:rtl/>
          <w:lang w:bidi="fa-IR"/>
        </w:rPr>
        <w:footnoteReference w:id="3"/>
      </w:r>
      <w:r w:rsidR="009B27A3">
        <w:rPr>
          <w:rFonts w:cs="B Badr" w:hint="cs"/>
          <w:sz w:val="28"/>
          <w:szCs w:val="28"/>
          <w:rtl/>
          <w:lang w:bidi="fa-IR"/>
        </w:rPr>
        <w:t xml:space="preserve">؛ من بین شما با بیّنه و قسم قضاوت می‏کنم </w:t>
      </w:r>
      <w:r w:rsidR="00140BEE">
        <w:rPr>
          <w:rFonts w:cs="B Badr" w:hint="cs"/>
          <w:sz w:val="28"/>
          <w:szCs w:val="28"/>
          <w:rtl/>
          <w:lang w:bidi="fa-IR"/>
        </w:rPr>
        <w:t>دال بر</w:t>
      </w:r>
      <w:r w:rsidR="00915C26">
        <w:rPr>
          <w:rFonts w:cs="B Badr" w:hint="cs"/>
          <w:sz w:val="28"/>
          <w:szCs w:val="28"/>
          <w:rtl/>
          <w:lang w:bidi="fa-IR"/>
        </w:rPr>
        <w:t xml:space="preserve"> این است که من با دلیل و قسم در بین شما قضاوت می‏کنم ولی </w:t>
      </w:r>
      <w:r w:rsidR="00AB1D22">
        <w:rPr>
          <w:rFonts w:cs="B Badr" w:hint="cs"/>
          <w:sz w:val="28"/>
          <w:szCs w:val="28"/>
          <w:rtl/>
          <w:lang w:bidi="fa-IR"/>
        </w:rPr>
        <w:t>چون</w:t>
      </w:r>
      <w:r w:rsidR="00915C26">
        <w:rPr>
          <w:rFonts w:cs="B Badr" w:hint="cs"/>
          <w:sz w:val="28"/>
          <w:szCs w:val="28"/>
          <w:rtl/>
          <w:lang w:bidi="fa-IR"/>
        </w:rPr>
        <w:t xml:space="preserve"> پیامبر (ص) در مقام عمل</w:t>
      </w:r>
      <w:r w:rsidR="00140BEE">
        <w:rPr>
          <w:rFonts w:cs="B Badr" w:hint="cs"/>
          <w:sz w:val="28"/>
          <w:szCs w:val="28"/>
          <w:rtl/>
          <w:lang w:bidi="fa-IR"/>
        </w:rPr>
        <w:t>،</w:t>
      </w:r>
      <w:r w:rsidR="00AB1D22">
        <w:rPr>
          <w:rFonts w:cs="B Badr" w:hint="cs"/>
          <w:sz w:val="28"/>
          <w:szCs w:val="28"/>
          <w:rtl/>
          <w:lang w:bidi="fa-IR"/>
        </w:rPr>
        <w:t xml:space="preserve"> بحث شاهدین عدلین را مطرح کرد لذا بی</w:t>
      </w:r>
      <w:r w:rsidR="000E5405">
        <w:rPr>
          <w:rFonts w:cs="B Badr" w:hint="cs"/>
          <w:sz w:val="28"/>
          <w:szCs w:val="28"/>
          <w:rtl/>
          <w:lang w:bidi="fa-IR"/>
        </w:rPr>
        <w:t>ّ</w:t>
      </w:r>
      <w:r w:rsidR="00AB1D22">
        <w:rPr>
          <w:rFonts w:cs="B Badr" w:hint="cs"/>
          <w:sz w:val="28"/>
          <w:szCs w:val="28"/>
          <w:rtl/>
          <w:lang w:bidi="fa-IR"/>
        </w:rPr>
        <w:t xml:space="preserve">نه </w:t>
      </w:r>
      <w:r w:rsidR="00A241CF">
        <w:rPr>
          <w:rFonts w:cs="B Badr" w:hint="cs"/>
          <w:sz w:val="28"/>
          <w:szCs w:val="28"/>
          <w:rtl/>
          <w:lang w:bidi="fa-IR"/>
        </w:rPr>
        <w:t xml:space="preserve">بعد </w:t>
      </w:r>
      <w:r w:rsidR="00AB1D22">
        <w:rPr>
          <w:rFonts w:cs="B Badr" w:hint="cs"/>
          <w:sz w:val="28"/>
          <w:szCs w:val="28"/>
          <w:rtl/>
          <w:lang w:bidi="fa-IR"/>
        </w:rPr>
        <w:t xml:space="preserve">از آن </w:t>
      </w:r>
      <w:r w:rsidR="000E5405">
        <w:rPr>
          <w:rFonts w:cs="B Badr" w:hint="cs"/>
          <w:sz w:val="28"/>
          <w:szCs w:val="28"/>
          <w:rtl/>
          <w:lang w:bidi="fa-IR"/>
        </w:rPr>
        <w:t>در اصطلاح فقهی</w:t>
      </w:r>
      <w:r w:rsidR="00A241CF">
        <w:rPr>
          <w:rFonts w:cs="B Badr" w:hint="cs"/>
          <w:sz w:val="28"/>
          <w:szCs w:val="28"/>
          <w:rtl/>
          <w:lang w:bidi="fa-IR"/>
        </w:rPr>
        <w:t>،</w:t>
      </w:r>
      <w:r w:rsidR="000E5405">
        <w:rPr>
          <w:rFonts w:cs="B Badr" w:hint="cs"/>
          <w:sz w:val="28"/>
          <w:szCs w:val="28"/>
          <w:rtl/>
          <w:lang w:bidi="fa-IR"/>
        </w:rPr>
        <w:t xml:space="preserve"> معنای شاهد ع</w:t>
      </w:r>
      <w:r w:rsidR="00A241CF">
        <w:rPr>
          <w:rFonts w:cs="B Badr" w:hint="cs"/>
          <w:sz w:val="28"/>
          <w:szCs w:val="28"/>
          <w:rtl/>
          <w:lang w:bidi="fa-IR"/>
        </w:rPr>
        <w:t>ا</w:t>
      </w:r>
      <w:r w:rsidR="000E5405">
        <w:rPr>
          <w:rFonts w:cs="B Badr" w:hint="cs"/>
          <w:sz w:val="28"/>
          <w:szCs w:val="28"/>
          <w:rtl/>
          <w:lang w:bidi="fa-IR"/>
        </w:rPr>
        <w:t xml:space="preserve">دل </w:t>
      </w:r>
      <w:r w:rsidR="0052159E">
        <w:rPr>
          <w:rFonts w:cs="B Badr" w:hint="cs"/>
          <w:sz w:val="28"/>
          <w:szCs w:val="28"/>
          <w:rtl/>
          <w:lang w:bidi="fa-IR"/>
        </w:rPr>
        <w:t>را به خود گرفت</w:t>
      </w:r>
      <w:r w:rsidR="000E5405">
        <w:rPr>
          <w:rFonts w:cs="B Badr" w:hint="cs"/>
          <w:sz w:val="28"/>
          <w:szCs w:val="28"/>
          <w:rtl/>
          <w:lang w:bidi="fa-IR"/>
        </w:rPr>
        <w:t>.</w:t>
      </w:r>
      <w:r w:rsidR="006F42E3">
        <w:rPr>
          <w:rFonts w:cs="B Badr" w:hint="cs"/>
          <w:sz w:val="28"/>
          <w:szCs w:val="28"/>
          <w:rtl/>
          <w:lang w:bidi="fa-IR"/>
        </w:rPr>
        <w:t xml:space="preserve"> پیامبر (ص) خواستند بفرمایند حکمی که من بین مردم می‏کنم از باب واقع و نفس الامر نیست بلکه </w:t>
      </w:r>
      <w:r w:rsidR="000641CF">
        <w:rPr>
          <w:rFonts w:cs="B Badr" w:hint="cs"/>
          <w:sz w:val="28"/>
          <w:szCs w:val="28"/>
          <w:rtl/>
          <w:lang w:bidi="fa-IR"/>
        </w:rPr>
        <w:t>بر اساس</w:t>
      </w:r>
      <w:r w:rsidR="006F42E3">
        <w:rPr>
          <w:rFonts w:cs="B Badr" w:hint="cs"/>
          <w:sz w:val="28"/>
          <w:szCs w:val="28"/>
          <w:rtl/>
          <w:lang w:bidi="fa-IR"/>
        </w:rPr>
        <w:t xml:space="preserve"> </w:t>
      </w:r>
      <w:r w:rsidR="000641CF">
        <w:rPr>
          <w:rFonts w:cs="B Badr" w:hint="cs"/>
          <w:sz w:val="28"/>
          <w:szCs w:val="28"/>
          <w:rtl/>
          <w:lang w:bidi="fa-IR"/>
        </w:rPr>
        <w:t>بینه و قسم و امثال آن حکم می‏کنم</w:t>
      </w:r>
      <w:r w:rsidR="00552E57">
        <w:rPr>
          <w:rFonts w:cs="B Badr" w:hint="cs"/>
          <w:sz w:val="28"/>
          <w:szCs w:val="28"/>
          <w:rtl/>
          <w:lang w:bidi="fa-IR"/>
        </w:rPr>
        <w:t xml:space="preserve"> ولو آنکه حکم واقعی چیز دیگری باشد.</w:t>
      </w:r>
    </w:p>
    <w:p w:rsidR="00513358" w:rsidRDefault="00552E57" w:rsidP="000641CF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بنابراین اطلاق این تعبیراتی که وجود دارد دلالت می‏کند بر اینکه می‏توان از شهادت عدلین برای اثبات موضوعات مختلف استفاده کرد</w:t>
      </w:r>
      <w:r w:rsidR="00513358">
        <w:rPr>
          <w:rFonts w:cs="B Badr" w:hint="cs"/>
          <w:sz w:val="28"/>
          <w:szCs w:val="28"/>
          <w:rtl/>
          <w:lang w:bidi="fa-IR"/>
        </w:rPr>
        <w:t xml:space="preserve"> و خصوصیتی برای ملکیت، زوجیت، حد و امثال آن نیست.</w:t>
      </w:r>
    </w:p>
    <w:p w:rsidR="008005A4" w:rsidRDefault="00513358" w:rsidP="00FA224F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خلاصه اینکه </w:t>
      </w:r>
      <w:r w:rsidR="007B50E8">
        <w:rPr>
          <w:rFonts w:cs="B Badr" w:hint="cs"/>
          <w:sz w:val="28"/>
          <w:szCs w:val="28"/>
          <w:rtl/>
          <w:lang w:bidi="fa-IR"/>
        </w:rPr>
        <w:t>مرحوم سید در این فصل جدید به راه‏های اثبات نجاست یا تنجّس اشاره می‏کند که یکی از آنها علم وجدانی بود و دیگری بیّنه. اینکه چگونه می‏توان نجاست یا تنجّس چیزی</w:t>
      </w:r>
      <w:r w:rsidR="005D0BC4">
        <w:rPr>
          <w:rFonts w:cs="B Badr" w:hint="cs"/>
          <w:sz w:val="28"/>
          <w:szCs w:val="28"/>
          <w:rtl/>
          <w:lang w:bidi="fa-IR"/>
        </w:rPr>
        <w:t xml:space="preserve"> را از راه بیّنه اثبات کرد از راه اولویت و همچنین اطلاق دلیل حجیت بیّنه است</w:t>
      </w:r>
      <w:r w:rsidR="008005A4">
        <w:rPr>
          <w:rFonts w:cs="B Badr" w:hint="cs"/>
          <w:sz w:val="28"/>
          <w:szCs w:val="28"/>
          <w:rtl/>
          <w:lang w:bidi="fa-IR"/>
        </w:rPr>
        <w:t xml:space="preserve">. </w:t>
      </w:r>
    </w:p>
    <w:p w:rsidR="008005A4" w:rsidRDefault="008005A4" w:rsidP="004C3A5C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دو روایت هم در این جا وجود دارد که از این دو روایت هم می‏توان مدعا را اثبات کرد:</w:t>
      </w:r>
    </w:p>
    <w:p w:rsidR="00F94C30" w:rsidRDefault="008005A4" w:rsidP="007956AC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 w:rsidRPr="004164C1">
        <w:rPr>
          <w:rFonts w:cs="B Titr" w:hint="cs"/>
          <w:sz w:val="20"/>
          <w:szCs w:val="20"/>
          <w:rtl/>
          <w:lang w:bidi="fa-IR"/>
        </w:rPr>
        <w:t>روایت اول: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t xml:space="preserve">عَنْ مَسْعَدَةَ بْنِ صَدَقَةَ عَنْ أَبِي عَبْدِ اللَّهِ </w:t>
      </w:r>
      <w:r w:rsidR="00C867B0" w:rsidRPr="00C867B0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867B0" w:rsidRPr="00C867B0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t xml:space="preserve"> قَالَ</w:t>
      </w:r>
      <w:r w:rsidR="00ED5238" w:rsidRPr="00C867B0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ED5238" w:rsidRPr="00C867B0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t>سَمِعْتُهُ يَقُولُ كُلُّ شَيْ‌ءٍ هُوَ لَكَ حَلَالٌ حَتَّى تَعْلَمَ أَنَّهُ حَرَامٌ بِعَيْنِهِ</w:t>
      </w:r>
      <w:r w:rsidR="00ED5238" w:rsidRPr="00C867B0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t xml:space="preserve">فَتَدَعَهُ مِنْ قِبَلِ نَفْسِكَ وَ ذَلِكَ مِثْلُ الثَّوْبِ يَكُونُ عَلَيْكَ قَدِ اشْتَرَيْتَهُ وَ هُوَ سَرِقَةٌ أَوِ الْمَمْلُوكِ عِنْدَكَ وَ لَعَلَّهُ حُرٌّ قَدْ بَاعَ نَفْسَهُ أَوْ </w:t>
      </w:r>
      <w:r w:rsidR="00ED5238" w:rsidRPr="00C867B0">
        <w:rPr>
          <w:rFonts w:cs="B Badr"/>
          <w:b/>
          <w:bCs/>
          <w:sz w:val="28"/>
          <w:szCs w:val="28"/>
          <w:rtl/>
          <w:lang w:bidi="fa-IR"/>
        </w:rPr>
        <w:lastRenderedPageBreak/>
        <w:t>خُدِعَ فَبِيعَ قَهْراً أَوِ امْرَأَةٍ تَحْتَكَ وَ هِيَ أُخْتُكَ أَوْ رَضِيعَتُكَ وَ الْأَشْيَاءُ كُلُّهَا عَلَى هَذَا حَتَّى يَسْتَبِينَ لَكَ غَيْرُ ذَلِكَ- أَوْ تَقُومَ بِهِ الْبَيِّنَةُ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4"/>
      </w:r>
      <w:r w:rsidR="00CA5B8F">
        <w:rPr>
          <w:rFonts w:cs="B Badr" w:hint="cs"/>
          <w:sz w:val="28"/>
          <w:szCs w:val="28"/>
          <w:rtl/>
          <w:lang w:bidi="fa-IR"/>
        </w:rPr>
        <w:t>؛</w:t>
      </w:r>
      <w:r w:rsidR="004164C1">
        <w:rPr>
          <w:rFonts w:cs="B Badr" w:hint="cs"/>
          <w:sz w:val="28"/>
          <w:szCs w:val="28"/>
          <w:rtl/>
          <w:lang w:bidi="fa-IR"/>
        </w:rPr>
        <w:t xml:space="preserve"> راوی</w:t>
      </w:r>
      <w:r w:rsidR="00CA5B8F">
        <w:rPr>
          <w:rFonts w:cs="B Badr" w:hint="cs"/>
          <w:sz w:val="28"/>
          <w:szCs w:val="28"/>
          <w:rtl/>
          <w:lang w:bidi="fa-IR"/>
        </w:rPr>
        <w:t xml:space="preserve"> می‏گوید: با گوش خودم از </w:t>
      </w:r>
      <w:r w:rsidR="00C867B0">
        <w:rPr>
          <w:rFonts w:cs="B Badr" w:hint="cs"/>
          <w:sz w:val="28"/>
          <w:szCs w:val="28"/>
          <w:rtl/>
          <w:lang w:bidi="fa-IR"/>
        </w:rPr>
        <w:t>امام صادق (ع)</w:t>
      </w:r>
      <w:r w:rsidR="00CA5B8F">
        <w:rPr>
          <w:rFonts w:cs="B Badr" w:hint="cs"/>
          <w:sz w:val="28"/>
          <w:szCs w:val="28"/>
          <w:rtl/>
          <w:lang w:bidi="fa-IR"/>
        </w:rPr>
        <w:t xml:space="preserve"> شنیدم که فرمودند: هر چیزی برای تو حلال است مگر اینکه علم </w:t>
      </w:r>
      <w:r w:rsidR="004164C1">
        <w:rPr>
          <w:rFonts w:cs="B Badr" w:hint="cs"/>
          <w:sz w:val="28"/>
          <w:szCs w:val="28"/>
          <w:rtl/>
          <w:lang w:bidi="fa-IR"/>
        </w:rPr>
        <w:t>به حرمت آن داشته باشی</w:t>
      </w:r>
      <w:r w:rsidR="00C867B0">
        <w:rPr>
          <w:rFonts w:cs="B Badr" w:hint="cs"/>
          <w:sz w:val="28"/>
          <w:szCs w:val="28"/>
          <w:rtl/>
          <w:lang w:bidi="fa-IR"/>
        </w:rPr>
        <w:t xml:space="preserve"> و بعد از آنکه علم به حرمت آن پیدا کردی آن را رها کن، مثل لباسی که پوشیده‏ای</w:t>
      </w:r>
      <w:r w:rsidR="00070939">
        <w:rPr>
          <w:rFonts w:cs="B Badr" w:hint="cs"/>
          <w:sz w:val="28"/>
          <w:szCs w:val="28"/>
          <w:rtl/>
          <w:lang w:bidi="fa-IR"/>
        </w:rPr>
        <w:t xml:space="preserve"> و آن را خریده‏ای و ممکن است دزدی باشد، همچنین عبدی که نزد توست </w:t>
      </w:r>
      <w:r w:rsidR="007956AC">
        <w:rPr>
          <w:rFonts w:cs="B Badr" w:hint="cs"/>
          <w:sz w:val="28"/>
          <w:szCs w:val="28"/>
          <w:rtl/>
          <w:lang w:bidi="fa-IR"/>
        </w:rPr>
        <w:t>و</w:t>
      </w:r>
      <w:r w:rsidR="00070939">
        <w:rPr>
          <w:rFonts w:cs="B Badr" w:hint="cs"/>
          <w:sz w:val="28"/>
          <w:szCs w:val="28"/>
          <w:rtl/>
          <w:lang w:bidi="fa-IR"/>
        </w:rPr>
        <w:t xml:space="preserve"> ممکن است آزاده باشد و خودش</w:t>
      </w:r>
      <w:r w:rsidR="007956AC">
        <w:rPr>
          <w:rFonts w:cs="B Badr" w:hint="cs"/>
          <w:sz w:val="28"/>
          <w:szCs w:val="28"/>
          <w:rtl/>
          <w:lang w:bidi="fa-IR"/>
        </w:rPr>
        <w:t>،</w:t>
      </w:r>
      <w:r w:rsidR="00070939">
        <w:rPr>
          <w:rFonts w:cs="B Badr" w:hint="cs"/>
          <w:sz w:val="28"/>
          <w:szCs w:val="28"/>
          <w:rtl/>
          <w:lang w:bidi="fa-IR"/>
        </w:rPr>
        <w:t xml:space="preserve"> خودش را فروخته یا مورد خدعه قرار گرفته و </w:t>
      </w:r>
      <w:r w:rsidR="0020106B">
        <w:rPr>
          <w:rFonts w:cs="B Badr" w:hint="cs"/>
          <w:sz w:val="28"/>
          <w:szCs w:val="28"/>
          <w:rtl/>
          <w:lang w:bidi="fa-IR"/>
        </w:rPr>
        <w:t xml:space="preserve">به اجبار او را فروخته‏اند یا زنی که در خانه شما و همسر شماست در حالی که خواهر </w:t>
      </w:r>
      <w:r w:rsidR="00381FA4">
        <w:rPr>
          <w:rFonts w:cs="B Badr" w:hint="cs"/>
          <w:sz w:val="28"/>
          <w:szCs w:val="28"/>
          <w:rtl/>
          <w:lang w:bidi="fa-IR"/>
        </w:rPr>
        <w:t>نسبی یا رضاعی شما</w:t>
      </w:r>
      <w:r w:rsidR="0020106B">
        <w:rPr>
          <w:rFonts w:cs="B Badr" w:hint="cs"/>
          <w:sz w:val="28"/>
          <w:szCs w:val="28"/>
          <w:rtl/>
          <w:lang w:bidi="fa-IR"/>
        </w:rPr>
        <w:t xml:space="preserve"> می‏باشد</w:t>
      </w:r>
      <w:r w:rsidR="00381FA4">
        <w:rPr>
          <w:rFonts w:cs="B Badr" w:hint="cs"/>
          <w:sz w:val="28"/>
          <w:szCs w:val="28"/>
          <w:rtl/>
          <w:lang w:bidi="fa-IR"/>
        </w:rPr>
        <w:t xml:space="preserve">، همه </w:t>
      </w:r>
      <w:r w:rsidR="00AC4FA0">
        <w:rPr>
          <w:rFonts w:cs="B Badr" w:hint="cs"/>
          <w:sz w:val="28"/>
          <w:szCs w:val="28"/>
          <w:rtl/>
          <w:lang w:bidi="fa-IR"/>
        </w:rPr>
        <w:t>این موارد که ذکر شد متعلق به توست مگر اینکه خلاف آن برای تو ثابت شود یا بیّنه‏ای بر خلاف</w:t>
      </w:r>
      <w:r w:rsidR="00672AD5">
        <w:rPr>
          <w:rFonts w:cs="B Badr" w:hint="cs"/>
          <w:sz w:val="28"/>
          <w:szCs w:val="28"/>
          <w:rtl/>
          <w:lang w:bidi="fa-IR"/>
        </w:rPr>
        <w:t xml:space="preserve"> آن</w:t>
      </w:r>
      <w:r w:rsidR="00AC4FA0">
        <w:rPr>
          <w:rFonts w:cs="B Badr" w:hint="cs"/>
          <w:sz w:val="28"/>
          <w:szCs w:val="28"/>
          <w:rtl/>
          <w:lang w:bidi="fa-IR"/>
        </w:rPr>
        <w:t xml:space="preserve"> اقامه شود.</w:t>
      </w:r>
      <w:r w:rsidR="00FF291E">
        <w:rPr>
          <w:rFonts w:cs="B Badr" w:hint="cs"/>
          <w:sz w:val="28"/>
          <w:szCs w:val="28"/>
          <w:rtl/>
          <w:lang w:bidi="fa-IR"/>
        </w:rPr>
        <w:t xml:space="preserve"> ظاهر تعبیر «</w:t>
      </w:r>
      <w:r w:rsidR="00FF291E" w:rsidRPr="00FF291E">
        <w:rPr>
          <w:rFonts w:cs="B Badr"/>
          <w:b/>
          <w:bCs/>
          <w:sz w:val="28"/>
          <w:szCs w:val="28"/>
          <w:rtl/>
          <w:lang w:bidi="fa-IR"/>
        </w:rPr>
        <w:t>وَ الْأَشْيَاءُ كُلُّهَا عَلَى هَذَا</w:t>
      </w:r>
      <w:r w:rsidR="00FF291E">
        <w:rPr>
          <w:rFonts w:cs="B Badr" w:hint="cs"/>
          <w:sz w:val="28"/>
          <w:szCs w:val="28"/>
          <w:rtl/>
          <w:lang w:bidi="fa-IR"/>
        </w:rPr>
        <w:t>» دلالت می‏کند بر اینکه</w:t>
      </w:r>
      <w:r w:rsidR="00410FB7">
        <w:rPr>
          <w:rFonts w:cs="B Badr" w:hint="cs"/>
          <w:sz w:val="28"/>
          <w:szCs w:val="28"/>
          <w:rtl/>
          <w:lang w:bidi="fa-IR"/>
        </w:rPr>
        <w:t xml:space="preserve"> علم و بیّنه</w:t>
      </w:r>
      <w:r w:rsidR="00FF291E">
        <w:rPr>
          <w:rFonts w:cs="B Badr" w:hint="cs"/>
          <w:sz w:val="28"/>
          <w:szCs w:val="28"/>
          <w:rtl/>
          <w:lang w:bidi="fa-IR"/>
        </w:rPr>
        <w:t xml:space="preserve"> منحصر </w:t>
      </w:r>
      <w:r w:rsidR="00410FB7">
        <w:rPr>
          <w:rFonts w:cs="B Badr" w:hint="cs"/>
          <w:sz w:val="28"/>
          <w:szCs w:val="28"/>
          <w:rtl/>
          <w:lang w:bidi="fa-IR"/>
        </w:rPr>
        <w:t>در</w:t>
      </w:r>
      <w:r w:rsidR="00FF291E">
        <w:rPr>
          <w:rFonts w:cs="B Badr" w:hint="cs"/>
          <w:sz w:val="28"/>
          <w:szCs w:val="28"/>
          <w:rtl/>
          <w:lang w:bidi="fa-IR"/>
        </w:rPr>
        <w:t xml:space="preserve"> مصادیق مذکور در روایت نیست بلکه </w:t>
      </w:r>
      <w:r w:rsidR="00410FB7">
        <w:rPr>
          <w:rFonts w:cs="B Badr" w:hint="cs"/>
          <w:sz w:val="28"/>
          <w:szCs w:val="28"/>
          <w:rtl/>
          <w:lang w:bidi="fa-IR"/>
        </w:rPr>
        <w:t>همه موارد مشکوک را شامل می‏شود</w:t>
      </w:r>
      <w:r w:rsidR="00F22048">
        <w:rPr>
          <w:rFonts w:cs="B Badr" w:hint="cs"/>
          <w:sz w:val="28"/>
          <w:szCs w:val="28"/>
          <w:rtl/>
          <w:lang w:bidi="fa-IR"/>
        </w:rPr>
        <w:t>،</w:t>
      </w:r>
      <w:r w:rsidR="00410FB7">
        <w:rPr>
          <w:rFonts w:cs="B Badr" w:hint="cs"/>
          <w:sz w:val="28"/>
          <w:szCs w:val="28"/>
          <w:rtl/>
          <w:lang w:bidi="fa-IR"/>
        </w:rPr>
        <w:t xml:space="preserve"> بنابراین خصوصیتی برای</w:t>
      </w:r>
      <w:r w:rsidR="00672AD5">
        <w:rPr>
          <w:rFonts w:cs="B Badr" w:hint="cs"/>
          <w:sz w:val="28"/>
          <w:szCs w:val="28"/>
          <w:rtl/>
          <w:lang w:bidi="fa-IR"/>
        </w:rPr>
        <w:t xml:space="preserve"> موارد</w:t>
      </w:r>
      <w:r w:rsidR="00410FB7">
        <w:rPr>
          <w:rFonts w:cs="B Badr" w:hint="cs"/>
          <w:sz w:val="28"/>
          <w:szCs w:val="28"/>
          <w:rtl/>
          <w:lang w:bidi="fa-IR"/>
        </w:rPr>
        <w:t xml:space="preserve"> مذکور در روایت نیست</w:t>
      </w:r>
      <w:r w:rsidR="00672AD5">
        <w:rPr>
          <w:rFonts w:cs="B Badr" w:hint="cs"/>
          <w:sz w:val="28"/>
          <w:szCs w:val="28"/>
          <w:rtl/>
          <w:lang w:bidi="fa-IR"/>
        </w:rPr>
        <w:t>؛</w:t>
      </w:r>
      <w:r w:rsidR="00410FB7">
        <w:rPr>
          <w:rFonts w:cs="B Badr" w:hint="cs"/>
          <w:sz w:val="28"/>
          <w:szCs w:val="28"/>
          <w:rtl/>
          <w:lang w:bidi="fa-IR"/>
        </w:rPr>
        <w:t xml:space="preserve"> چون بیّنه از امارات عرفی عقلایی است لذا شارع آن را عِدل علم وجدانی قرار داده که همان «استبانه» مذکور در روایت است</w:t>
      </w:r>
      <w:r w:rsidR="00F22048">
        <w:rPr>
          <w:rFonts w:cs="B Badr" w:hint="cs"/>
          <w:sz w:val="28"/>
          <w:szCs w:val="28"/>
          <w:rtl/>
          <w:lang w:bidi="fa-IR"/>
        </w:rPr>
        <w:t xml:space="preserve"> و شاهد این مطلب هم تعبیر «</w:t>
      </w:r>
      <w:r w:rsidR="00F22048" w:rsidRPr="00FF291E">
        <w:rPr>
          <w:rFonts w:cs="B Badr"/>
          <w:b/>
          <w:bCs/>
          <w:sz w:val="28"/>
          <w:szCs w:val="28"/>
          <w:rtl/>
          <w:lang w:bidi="fa-IR"/>
        </w:rPr>
        <w:t>وَ الْأَشْيَاءُ كُلُّهَا عَلَى هَذَا</w:t>
      </w:r>
      <w:r w:rsidR="00F22048">
        <w:rPr>
          <w:rFonts w:cs="B Badr" w:hint="cs"/>
          <w:sz w:val="28"/>
          <w:szCs w:val="28"/>
          <w:rtl/>
          <w:lang w:bidi="fa-IR"/>
        </w:rPr>
        <w:t xml:space="preserve">» می‏باشد </w:t>
      </w:r>
      <w:r w:rsidR="007956AC">
        <w:rPr>
          <w:rFonts w:cs="B Badr" w:hint="cs"/>
          <w:sz w:val="28"/>
          <w:szCs w:val="28"/>
          <w:rtl/>
          <w:lang w:bidi="fa-IR"/>
        </w:rPr>
        <w:t>و</w:t>
      </w:r>
      <w:r w:rsidR="00F22048">
        <w:rPr>
          <w:rFonts w:cs="B Badr" w:hint="cs"/>
          <w:sz w:val="28"/>
          <w:szCs w:val="28"/>
          <w:rtl/>
          <w:lang w:bidi="fa-IR"/>
        </w:rPr>
        <w:t xml:space="preserve"> «الاشیاء» جمع محلی به الف و لام است که افاده عموم می‏کند</w:t>
      </w:r>
      <w:r w:rsidR="00F94C30">
        <w:rPr>
          <w:rFonts w:cs="B Badr" w:hint="cs"/>
          <w:sz w:val="28"/>
          <w:szCs w:val="28"/>
          <w:rtl/>
          <w:lang w:bidi="fa-IR"/>
        </w:rPr>
        <w:t xml:space="preserve"> و این اشاره به یک قاعده کلی است که شامل غیر این موارد هم می‏شود بنابراین مقتضای تعمیم</w:t>
      </w:r>
      <w:r w:rsidR="00672AD5">
        <w:rPr>
          <w:rFonts w:cs="B Badr" w:hint="cs"/>
          <w:sz w:val="28"/>
          <w:szCs w:val="28"/>
          <w:rtl/>
          <w:lang w:bidi="fa-IR"/>
        </w:rPr>
        <w:t>،</w:t>
      </w:r>
      <w:r w:rsidR="00F94C30">
        <w:rPr>
          <w:rFonts w:cs="B Badr" w:hint="cs"/>
          <w:sz w:val="28"/>
          <w:szCs w:val="28"/>
          <w:rtl/>
          <w:lang w:bidi="fa-IR"/>
        </w:rPr>
        <w:t xml:space="preserve"> ایجاب می‏کند که ما حجیّت بیّنه را علاوه بر مواردی که بیان شد</w:t>
      </w:r>
      <w:r w:rsidR="007956AC">
        <w:rPr>
          <w:rFonts w:cs="B Badr" w:hint="cs"/>
          <w:sz w:val="28"/>
          <w:szCs w:val="28"/>
          <w:rtl/>
          <w:lang w:bidi="fa-IR"/>
        </w:rPr>
        <w:t>،</w:t>
      </w:r>
      <w:r w:rsidR="00F94C30">
        <w:rPr>
          <w:rFonts w:cs="B Badr" w:hint="cs"/>
          <w:sz w:val="28"/>
          <w:szCs w:val="28"/>
          <w:rtl/>
          <w:lang w:bidi="fa-IR"/>
        </w:rPr>
        <w:t xml:space="preserve"> در بحث طهارت و نجاست هم تعمیم دهیم.</w:t>
      </w:r>
    </w:p>
    <w:p w:rsidR="00541E14" w:rsidRPr="00264190" w:rsidRDefault="00F94C30" w:rsidP="00416B77">
      <w:pPr>
        <w:autoSpaceDE w:val="0"/>
        <w:autoSpaceDN w:val="0"/>
        <w:adjustRightInd w:val="0"/>
        <w:ind w:left="-472" w:right="-567"/>
        <w:jc w:val="both"/>
        <w:rPr>
          <w:rFonts w:cs="B Badr"/>
          <w:sz w:val="28"/>
          <w:szCs w:val="28"/>
          <w:rtl/>
          <w:lang w:bidi="fa-IR"/>
        </w:rPr>
      </w:pPr>
      <w:r w:rsidRPr="00672AD5">
        <w:rPr>
          <w:rFonts w:cs="B Titr" w:hint="cs"/>
          <w:sz w:val="20"/>
          <w:szCs w:val="20"/>
          <w:rtl/>
          <w:lang w:bidi="fa-IR"/>
        </w:rPr>
        <w:t>روایت دوم: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433FC8" w:rsidRPr="00433FC8">
        <w:rPr>
          <w:rFonts w:cs="B Badr"/>
          <w:b/>
          <w:bCs/>
          <w:sz w:val="28"/>
          <w:szCs w:val="28"/>
          <w:rtl/>
          <w:lang w:bidi="fa-IR"/>
        </w:rPr>
        <w:t xml:space="preserve">عَنْ عَبْدِ اللَّهِ بْنِ سُلَيْمَانَ عَنْ أَبِي عَبْدِ اللَّهِ </w:t>
      </w:r>
      <w:r w:rsidR="00433FC8" w:rsidRPr="00433FC8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433FC8" w:rsidRPr="00433FC8">
        <w:rPr>
          <w:rFonts w:cs="B Badr"/>
          <w:b/>
          <w:bCs/>
          <w:sz w:val="28"/>
          <w:szCs w:val="28"/>
          <w:rtl/>
          <w:lang w:bidi="fa-IR"/>
        </w:rPr>
        <w:t>ع</w:t>
      </w:r>
      <w:r w:rsidR="00433FC8" w:rsidRPr="00433FC8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433FC8" w:rsidRPr="00433FC8">
        <w:rPr>
          <w:rFonts w:cs="B Badr"/>
          <w:b/>
          <w:bCs/>
          <w:sz w:val="28"/>
          <w:szCs w:val="28"/>
          <w:rtl/>
          <w:lang w:bidi="fa-IR"/>
        </w:rPr>
        <w:t xml:space="preserve"> فِي الْجُبُنِّ قَالَ</w:t>
      </w:r>
      <w:r w:rsidR="00433FC8" w:rsidRPr="00433FC8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433FC8" w:rsidRPr="00433FC8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433FC8" w:rsidRPr="00433FC8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433FC8" w:rsidRPr="00433FC8">
        <w:rPr>
          <w:rFonts w:cs="B Badr"/>
          <w:b/>
          <w:bCs/>
          <w:sz w:val="28"/>
          <w:szCs w:val="28"/>
          <w:rtl/>
          <w:lang w:bidi="fa-IR"/>
        </w:rPr>
        <w:t>كُلُّ شَيْ‌ءٍ لَكَ حَلَالٌ</w:t>
      </w:r>
      <w:r w:rsidR="004047D6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433FC8" w:rsidRPr="00433FC8">
        <w:rPr>
          <w:rFonts w:cs="B Badr"/>
          <w:b/>
          <w:bCs/>
          <w:sz w:val="28"/>
          <w:szCs w:val="28"/>
          <w:rtl/>
          <w:lang w:bidi="fa-IR"/>
        </w:rPr>
        <w:t>حَتَّى يَجِيئَكَ شَاهِدَانِ يَشْهَدَانِ أَنَّ فِيهِ مَيْتَةً</w:t>
      </w:r>
      <w:r w:rsidRPr="00433FC8">
        <w:rPr>
          <w:rFonts w:cs="B Badr" w:hint="cs"/>
          <w:b/>
          <w:bCs/>
          <w:sz w:val="28"/>
          <w:szCs w:val="28"/>
          <w:rtl/>
          <w:lang w:bidi="fa-IR"/>
        </w:rPr>
        <w:t>»</w:t>
      </w:r>
      <w:r w:rsidR="004047D6">
        <w:rPr>
          <w:rStyle w:val="FootnoteReference"/>
          <w:b/>
          <w:bCs/>
          <w:rtl/>
          <w:lang w:bidi="fa-IR"/>
        </w:rPr>
        <w:footnoteReference w:id="5"/>
      </w:r>
      <w:r w:rsidR="00433FC8">
        <w:rPr>
          <w:rFonts w:cs="B Badr" w:hint="cs"/>
          <w:sz w:val="28"/>
          <w:szCs w:val="28"/>
          <w:rtl/>
          <w:lang w:bidi="fa-IR"/>
        </w:rPr>
        <w:t xml:space="preserve">؛ </w:t>
      </w:r>
      <w:r w:rsidR="004047D6">
        <w:rPr>
          <w:rFonts w:cs="B Badr" w:hint="cs"/>
          <w:sz w:val="28"/>
          <w:szCs w:val="28"/>
          <w:rtl/>
          <w:lang w:bidi="fa-IR"/>
        </w:rPr>
        <w:t>امام صادق (ع) درباره پنیر فرمودند: هر چیزی بر تو حلال است مگر اینکه دو شاهد شهادت دهند بر اینکه از میته تهیه شده است.</w:t>
      </w:r>
      <w:r w:rsidR="0003015C">
        <w:rPr>
          <w:rFonts w:cs="B Badr" w:hint="cs"/>
          <w:sz w:val="28"/>
          <w:szCs w:val="28"/>
          <w:rtl/>
          <w:lang w:bidi="fa-IR"/>
        </w:rPr>
        <w:t xml:space="preserve"> تقریب استدلال به این روایت این است که خصوصیتی برای این موضوع نیست به خصوص که تعلیل به نحو عام آورده شده و گفته «</w:t>
      </w:r>
      <w:r w:rsidR="0003015C" w:rsidRPr="00433FC8">
        <w:rPr>
          <w:rFonts w:cs="B Badr"/>
          <w:b/>
          <w:bCs/>
          <w:sz w:val="28"/>
          <w:szCs w:val="28"/>
          <w:rtl/>
          <w:lang w:bidi="fa-IR"/>
        </w:rPr>
        <w:t>حَتَّى يَجِيئَكَ شَاهِدَانِ</w:t>
      </w:r>
      <w:r w:rsidR="0003015C">
        <w:rPr>
          <w:rFonts w:cs="B Badr" w:hint="cs"/>
          <w:sz w:val="28"/>
          <w:szCs w:val="28"/>
          <w:rtl/>
          <w:lang w:bidi="fa-IR"/>
        </w:rPr>
        <w:t>»</w:t>
      </w:r>
      <w:r w:rsidR="0021422C">
        <w:rPr>
          <w:rFonts w:cs="B Badr" w:hint="cs"/>
          <w:sz w:val="28"/>
          <w:szCs w:val="28"/>
          <w:rtl/>
          <w:lang w:bidi="fa-IR"/>
        </w:rPr>
        <w:t>؛ یعنی اگر دو شاهد بر خلاف طهارت، شهادت دادند، نجاست آن ثابت می‏شود.</w:t>
      </w:r>
    </w:p>
    <w:p w:rsidR="005C18CA" w:rsidRPr="00FD2D33" w:rsidRDefault="007F375E" w:rsidP="00541E14">
      <w:pPr>
        <w:autoSpaceDE w:val="0"/>
        <w:autoSpaceDN w:val="0"/>
        <w:adjustRightInd w:val="0"/>
        <w:ind w:left="-472" w:right="-567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FA224F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1F" w:rsidRDefault="00DB1F1F">
      <w:r>
        <w:separator/>
      </w:r>
    </w:p>
  </w:endnote>
  <w:endnote w:type="continuationSeparator" w:id="0">
    <w:p w:rsidR="00DB1F1F" w:rsidRDefault="00D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E3" w:rsidRDefault="002E78E3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E78E3" w:rsidRDefault="002E7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2E78E3" w:rsidRDefault="00177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F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E78E3" w:rsidRDefault="002E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1F" w:rsidRDefault="00DB1F1F">
      <w:r>
        <w:separator/>
      </w:r>
    </w:p>
  </w:footnote>
  <w:footnote w:type="continuationSeparator" w:id="0">
    <w:p w:rsidR="00DB1F1F" w:rsidRDefault="00DB1F1F">
      <w:r>
        <w:continuationSeparator/>
      </w:r>
    </w:p>
  </w:footnote>
  <w:footnote w:id="1">
    <w:p w:rsidR="00E97A00" w:rsidRPr="00C91177" w:rsidRDefault="00E97A00" w:rsidP="00E97A00">
      <w:pPr>
        <w:pStyle w:val="FootnoteText"/>
        <w:rPr>
          <w:b/>
          <w:bCs/>
          <w:sz w:val="18"/>
          <w:szCs w:val="18"/>
          <w:lang w:bidi="fa-IR"/>
        </w:rPr>
      </w:pPr>
      <w:r w:rsidRPr="00C91177">
        <w:rPr>
          <w:rStyle w:val="FootnoteReference"/>
          <w:rFonts w:cs="B Badr"/>
          <w:b/>
          <w:bCs/>
          <w:sz w:val="18"/>
          <w:szCs w:val="18"/>
          <w:vertAlign w:val="baseline"/>
        </w:rPr>
        <w:footnoteRef/>
      </w:r>
      <w:r w:rsidRPr="00C91177">
        <w:rPr>
          <w:rFonts w:hint="cs"/>
          <w:b/>
          <w:bCs/>
          <w:sz w:val="18"/>
          <w:szCs w:val="18"/>
          <w:rtl/>
        </w:rPr>
        <w:t>. کتاب الطهارة، ج3، ص548.</w:t>
      </w:r>
      <w:r w:rsidRPr="00C91177">
        <w:rPr>
          <w:b/>
          <w:bCs/>
          <w:sz w:val="18"/>
          <w:szCs w:val="18"/>
          <w:rtl/>
        </w:rPr>
        <w:t xml:space="preserve"> </w:t>
      </w:r>
    </w:p>
  </w:footnote>
  <w:footnote w:id="2">
    <w:p w:rsidR="00CF346A" w:rsidRPr="00C91177" w:rsidRDefault="00CF346A">
      <w:pPr>
        <w:pStyle w:val="FootnoteText"/>
        <w:rPr>
          <w:b/>
          <w:bCs/>
          <w:sz w:val="18"/>
          <w:szCs w:val="18"/>
          <w:lang w:bidi="fa-IR"/>
        </w:rPr>
      </w:pPr>
      <w:r w:rsidRPr="00C91177">
        <w:rPr>
          <w:rStyle w:val="FootnoteReference"/>
          <w:rFonts w:cs="B Badr"/>
          <w:b/>
          <w:bCs/>
          <w:sz w:val="18"/>
          <w:szCs w:val="18"/>
          <w:vertAlign w:val="baseline"/>
        </w:rPr>
        <w:footnoteRef/>
      </w:r>
      <w:r w:rsidRPr="00C91177">
        <w:rPr>
          <w:rFonts w:hint="cs"/>
          <w:b/>
          <w:bCs/>
          <w:sz w:val="18"/>
          <w:szCs w:val="18"/>
          <w:rtl/>
        </w:rPr>
        <w:t>. انعام/57.</w:t>
      </w:r>
      <w:r w:rsidRPr="00C91177">
        <w:rPr>
          <w:b/>
          <w:bCs/>
          <w:sz w:val="18"/>
          <w:szCs w:val="18"/>
          <w:rtl/>
        </w:rPr>
        <w:t xml:space="preserve"> </w:t>
      </w:r>
    </w:p>
  </w:footnote>
  <w:footnote w:id="3">
    <w:p w:rsidR="000E5405" w:rsidRPr="00C91177" w:rsidRDefault="000E5405" w:rsidP="00631048">
      <w:pPr>
        <w:pStyle w:val="FootnoteText"/>
        <w:rPr>
          <w:b/>
          <w:bCs/>
          <w:sz w:val="18"/>
          <w:szCs w:val="18"/>
          <w:lang w:bidi="fa-IR"/>
        </w:rPr>
      </w:pPr>
      <w:r w:rsidRPr="00C91177">
        <w:rPr>
          <w:rStyle w:val="FootnoteReference"/>
          <w:rFonts w:cs="B Badr"/>
          <w:b/>
          <w:bCs/>
          <w:sz w:val="18"/>
          <w:szCs w:val="18"/>
          <w:vertAlign w:val="baseline"/>
        </w:rPr>
        <w:footnoteRef/>
      </w:r>
      <w:r w:rsidRPr="00C91177">
        <w:rPr>
          <w:rFonts w:hint="cs"/>
          <w:b/>
          <w:bCs/>
          <w:sz w:val="18"/>
          <w:szCs w:val="18"/>
          <w:rtl/>
        </w:rPr>
        <w:t>. وسائل الشیعة، ج27،</w:t>
      </w:r>
      <w:r w:rsidR="00631048">
        <w:rPr>
          <w:rFonts w:hint="cs"/>
          <w:b/>
          <w:bCs/>
          <w:sz w:val="18"/>
          <w:szCs w:val="18"/>
          <w:rtl/>
        </w:rPr>
        <w:t xml:space="preserve"> ص232، </w:t>
      </w:r>
      <w:r w:rsidRPr="00C91177">
        <w:rPr>
          <w:rFonts w:hint="cs"/>
          <w:b/>
          <w:bCs/>
          <w:sz w:val="18"/>
          <w:szCs w:val="18"/>
          <w:rtl/>
        </w:rPr>
        <w:t>باب 2 من ابواب الکیفیة الحکم و احکام الدعوی، ح1.</w:t>
      </w:r>
      <w:r w:rsidRPr="00C91177">
        <w:rPr>
          <w:b/>
          <w:bCs/>
          <w:sz w:val="18"/>
          <w:szCs w:val="18"/>
          <w:rtl/>
        </w:rPr>
        <w:t xml:space="preserve"> </w:t>
      </w:r>
    </w:p>
  </w:footnote>
  <w:footnote w:id="4">
    <w:p w:rsidR="008005A4" w:rsidRPr="00C91177" w:rsidRDefault="008005A4" w:rsidP="00820C29">
      <w:pPr>
        <w:pStyle w:val="FootnoteText"/>
        <w:rPr>
          <w:b/>
          <w:bCs/>
          <w:sz w:val="18"/>
          <w:szCs w:val="18"/>
          <w:lang w:bidi="fa-IR"/>
        </w:rPr>
      </w:pPr>
      <w:r w:rsidRPr="00C91177">
        <w:rPr>
          <w:rStyle w:val="FootnoteReference"/>
          <w:rFonts w:cs="B Badr"/>
          <w:b/>
          <w:bCs/>
          <w:sz w:val="18"/>
          <w:szCs w:val="18"/>
          <w:vertAlign w:val="baseline"/>
        </w:rPr>
        <w:footnoteRef/>
      </w:r>
      <w:r w:rsidRPr="00C91177">
        <w:rPr>
          <w:rFonts w:hint="cs"/>
          <w:b/>
          <w:bCs/>
          <w:sz w:val="18"/>
          <w:szCs w:val="18"/>
          <w:rtl/>
        </w:rPr>
        <w:t xml:space="preserve">. همان، ج12، </w:t>
      </w:r>
      <w:r w:rsidR="00820C29">
        <w:rPr>
          <w:rFonts w:hint="cs"/>
          <w:b/>
          <w:bCs/>
          <w:sz w:val="18"/>
          <w:szCs w:val="18"/>
          <w:rtl/>
        </w:rPr>
        <w:t>ص60،</w:t>
      </w:r>
      <w:r w:rsidR="00820C29">
        <w:rPr>
          <w:rFonts w:hint="cs"/>
          <w:b/>
          <w:bCs/>
          <w:sz w:val="18"/>
          <w:szCs w:val="18"/>
          <w:rtl/>
        </w:rPr>
        <w:t xml:space="preserve"> </w:t>
      </w:r>
      <w:r w:rsidRPr="00C91177">
        <w:rPr>
          <w:rFonts w:hint="cs"/>
          <w:b/>
          <w:bCs/>
          <w:sz w:val="18"/>
          <w:szCs w:val="18"/>
          <w:rtl/>
        </w:rPr>
        <w:t>کتاب التجارة، باب 4 من ابواب ما یکتسب به، ح4.</w:t>
      </w:r>
      <w:r w:rsidRPr="00C91177">
        <w:rPr>
          <w:b/>
          <w:bCs/>
          <w:sz w:val="18"/>
          <w:szCs w:val="18"/>
          <w:rtl/>
        </w:rPr>
        <w:t xml:space="preserve"> </w:t>
      </w:r>
    </w:p>
  </w:footnote>
  <w:footnote w:id="5">
    <w:p w:rsidR="004047D6" w:rsidRPr="00C91177" w:rsidRDefault="004047D6" w:rsidP="00A151F2">
      <w:pPr>
        <w:pStyle w:val="FootnoteText"/>
        <w:rPr>
          <w:b/>
          <w:bCs/>
          <w:sz w:val="18"/>
          <w:szCs w:val="18"/>
          <w:lang w:bidi="fa-IR"/>
        </w:rPr>
      </w:pPr>
      <w:r w:rsidRPr="00C91177">
        <w:rPr>
          <w:rStyle w:val="FootnoteReference"/>
          <w:rFonts w:cs="B Badr"/>
          <w:b/>
          <w:bCs/>
          <w:sz w:val="18"/>
          <w:szCs w:val="18"/>
          <w:vertAlign w:val="baseline"/>
        </w:rPr>
        <w:footnoteRef/>
      </w:r>
      <w:r w:rsidRPr="00C91177">
        <w:rPr>
          <w:rFonts w:hint="cs"/>
          <w:b/>
          <w:bCs/>
          <w:sz w:val="18"/>
          <w:szCs w:val="18"/>
          <w:rtl/>
        </w:rPr>
        <w:t xml:space="preserve">. همان، ج17، </w:t>
      </w:r>
      <w:r w:rsidR="00A151F2">
        <w:rPr>
          <w:rFonts w:hint="cs"/>
          <w:b/>
          <w:bCs/>
          <w:sz w:val="18"/>
          <w:szCs w:val="18"/>
          <w:rtl/>
        </w:rPr>
        <w:t>ص91،</w:t>
      </w:r>
      <w:r w:rsidR="00A151F2" w:rsidRPr="00C91177">
        <w:rPr>
          <w:rFonts w:hint="cs"/>
          <w:b/>
          <w:bCs/>
          <w:sz w:val="18"/>
          <w:szCs w:val="18"/>
          <w:rtl/>
        </w:rPr>
        <w:t xml:space="preserve"> </w:t>
      </w:r>
      <w:r w:rsidRPr="00C91177">
        <w:rPr>
          <w:rFonts w:hint="cs"/>
          <w:b/>
          <w:bCs/>
          <w:sz w:val="18"/>
          <w:szCs w:val="18"/>
          <w:rtl/>
        </w:rPr>
        <w:t xml:space="preserve">کتاب </w:t>
      </w:r>
      <w:r w:rsidR="0003015C" w:rsidRPr="00C91177">
        <w:rPr>
          <w:rFonts w:hint="cs"/>
          <w:b/>
          <w:bCs/>
          <w:sz w:val="18"/>
          <w:szCs w:val="18"/>
          <w:rtl/>
        </w:rPr>
        <w:t>ال</w:t>
      </w:r>
      <w:r w:rsidRPr="00C91177">
        <w:rPr>
          <w:rFonts w:hint="cs"/>
          <w:b/>
          <w:bCs/>
          <w:sz w:val="18"/>
          <w:szCs w:val="18"/>
          <w:rtl/>
        </w:rPr>
        <w:t xml:space="preserve">اطمعة و </w:t>
      </w:r>
      <w:r w:rsidR="0003015C" w:rsidRPr="00C91177">
        <w:rPr>
          <w:rFonts w:hint="cs"/>
          <w:b/>
          <w:bCs/>
          <w:sz w:val="18"/>
          <w:szCs w:val="18"/>
          <w:rtl/>
        </w:rPr>
        <w:t>ال</w:t>
      </w:r>
      <w:r w:rsidRPr="00C91177">
        <w:rPr>
          <w:rFonts w:hint="cs"/>
          <w:b/>
          <w:bCs/>
          <w:sz w:val="18"/>
          <w:szCs w:val="18"/>
          <w:rtl/>
        </w:rPr>
        <w:t>اشربة،</w:t>
      </w:r>
      <w:r w:rsidR="00A151F2">
        <w:rPr>
          <w:rFonts w:hint="cs"/>
          <w:b/>
          <w:bCs/>
          <w:sz w:val="18"/>
          <w:szCs w:val="18"/>
          <w:rtl/>
        </w:rPr>
        <w:t xml:space="preserve"> </w:t>
      </w:r>
      <w:r w:rsidRPr="00C91177">
        <w:rPr>
          <w:rFonts w:hint="cs"/>
          <w:b/>
          <w:bCs/>
          <w:sz w:val="18"/>
          <w:szCs w:val="18"/>
          <w:rtl/>
        </w:rPr>
        <w:t>باب61 من ابواب اطعمة المباحة، ح3.</w:t>
      </w:r>
      <w:r w:rsidRPr="00C91177">
        <w:rPr>
          <w:b/>
          <w:bCs/>
          <w:sz w:val="18"/>
          <w:szCs w:val="18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57F"/>
    <w:rsid w:val="00016993"/>
    <w:rsid w:val="000172CE"/>
    <w:rsid w:val="00017388"/>
    <w:rsid w:val="00017681"/>
    <w:rsid w:val="00017BF7"/>
    <w:rsid w:val="00017BFD"/>
    <w:rsid w:val="00017D5C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AE3"/>
    <w:rsid w:val="00030B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3EA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41CF"/>
    <w:rsid w:val="000642DA"/>
    <w:rsid w:val="0006461D"/>
    <w:rsid w:val="0006482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939"/>
    <w:rsid w:val="00070A9A"/>
    <w:rsid w:val="00070F4E"/>
    <w:rsid w:val="000711F2"/>
    <w:rsid w:val="00071C32"/>
    <w:rsid w:val="000723D6"/>
    <w:rsid w:val="00072443"/>
    <w:rsid w:val="0007269D"/>
    <w:rsid w:val="00072D3D"/>
    <w:rsid w:val="000733EE"/>
    <w:rsid w:val="00073512"/>
    <w:rsid w:val="0007398D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738"/>
    <w:rsid w:val="000A183B"/>
    <w:rsid w:val="000A2072"/>
    <w:rsid w:val="000A21CE"/>
    <w:rsid w:val="000A278E"/>
    <w:rsid w:val="000A2800"/>
    <w:rsid w:val="000A2DA4"/>
    <w:rsid w:val="000A2DB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513"/>
    <w:rsid w:val="000B38B5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41F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59A"/>
    <w:rsid w:val="000E4A7E"/>
    <w:rsid w:val="000E4E15"/>
    <w:rsid w:val="000E540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7177"/>
    <w:rsid w:val="001571C1"/>
    <w:rsid w:val="0015794C"/>
    <w:rsid w:val="00160283"/>
    <w:rsid w:val="00160407"/>
    <w:rsid w:val="00160884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E9"/>
    <w:rsid w:val="00194181"/>
    <w:rsid w:val="00194A31"/>
    <w:rsid w:val="00194DAA"/>
    <w:rsid w:val="00194E46"/>
    <w:rsid w:val="00194EE4"/>
    <w:rsid w:val="00195340"/>
    <w:rsid w:val="00195CB1"/>
    <w:rsid w:val="00195D08"/>
    <w:rsid w:val="00195E6C"/>
    <w:rsid w:val="00196019"/>
    <w:rsid w:val="00196C78"/>
    <w:rsid w:val="00196D62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DB9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D0055"/>
    <w:rsid w:val="001D0583"/>
    <w:rsid w:val="001D09AB"/>
    <w:rsid w:val="001D1302"/>
    <w:rsid w:val="001D18ED"/>
    <w:rsid w:val="001D190F"/>
    <w:rsid w:val="001D202B"/>
    <w:rsid w:val="001D2037"/>
    <w:rsid w:val="001D260D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340"/>
    <w:rsid w:val="001D43EB"/>
    <w:rsid w:val="001D4677"/>
    <w:rsid w:val="001D4989"/>
    <w:rsid w:val="001D4D9D"/>
    <w:rsid w:val="001D4FCE"/>
    <w:rsid w:val="001D5015"/>
    <w:rsid w:val="001D54EF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5AA"/>
    <w:rsid w:val="0021792B"/>
    <w:rsid w:val="00217EE1"/>
    <w:rsid w:val="00220B17"/>
    <w:rsid w:val="00220EE4"/>
    <w:rsid w:val="00221274"/>
    <w:rsid w:val="002214EA"/>
    <w:rsid w:val="002215BF"/>
    <w:rsid w:val="00221B19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8FC"/>
    <w:rsid w:val="002419DA"/>
    <w:rsid w:val="00241AC5"/>
    <w:rsid w:val="002422C2"/>
    <w:rsid w:val="00242749"/>
    <w:rsid w:val="00242E74"/>
    <w:rsid w:val="0024302E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F59"/>
    <w:rsid w:val="00257096"/>
    <w:rsid w:val="002575C7"/>
    <w:rsid w:val="00257640"/>
    <w:rsid w:val="00257843"/>
    <w:rsid w:val="00257BE0"/>
    <w:rsid w:val="00257CE5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58"/>
    <w:rsid w:val="0026382B"/>
    <w:rsid w:val="002639E5"/>
    <w:rsid w:val="00263E49"/>
    <w:rsid w:val="00264190"/>
    <w:rsid w:val="0026421C"/>
    <w:rsid w:val="002643A0"/>
    <w:rsid w:val="002646BF"/>
    <w:rsid w:val="0026565D"/>
    <w:rsid w:val="00265FF9"/>
    <w:rsid w:val="002667B3"/>
    <w:rsid w:val="002669EB"/>
    <w:rsid w:val="00266B31"/>
    <w:rsid w:val="00266C05"/>
    <w:rsid w:val="00266FED"/>
    <w:rsid w:val="002709E6"/>
    <w:rsid w:val="00270A5A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708"/>
    <w:rsid w:val="002A6F1C"/>
    <w:rsid w:val="002A76AE"/>
    <w:rsid w:val="002A7717"/>
    <w:rsid w:val="002A7983"/>
    <w:rsid w:val="002B044D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63B"/>
    <w:rsid w:val="002B4139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0B9"/>
    <w:rsid w:val="002B7911"/>
    <w:rsid w:val="002B7EC8"/>
    <w:rsid w:val="002C0D99"/>
    <w:rsid w:val="002C1B06"/>
    <w:rsid w:val="002C1EA4"/>
    <w:rsid w:val="002C2055"/>
    <w:rsid w:val="002C2A80"/>
    <w:rsid w:val="002C2AE5"/>
    <w:rsid w:val="002C327C"/>
    <w:rsid w:val="002C4E04"/>
    <w:rsid w:val="002C512E"/>
    <w:rsid w:val="002C59E5"/>
    <w:rsid w:val="002C5BF0"/>
    <w:rsid w:val="002C5C51"/>
    <w:rsid w:val="002C5DC4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3E61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5E3"/>
    <w:rsid w:val="00302C59"/>
    <w:rsid w:val="00302FE0"/>
    <w:rsid w:val="00303590"/>
    <w:rsid w:val="003035CF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4FF"/>
    <w:rsid w:val="003116CA"/>
    <w:rsid w:val="003117D3"/>
    <w:rsid w:val="0031219F"/>
    <w:rsid w:val="0031233C"/>
    <w:rsid w:val="0031287D"/>
    <w:rsid w:val="003130E7"/>
    <w:rsid w:val="00313262"/>
    <w:rsid w:val="00313347"/>
    <w:rsid w:val="003135B1"/>
    <w:rsid w:val="003138A9"/>
    <w:rsid w:val="00313ABF"/>
    <w:rsid w:val="00313E80"/>
    <w:rsid w:val="003140E6"/>
    <w:rsid w:val="00314407"/>
    <w:rsid w:val="00314825"/>
    <w:rsid w:val="0031494E"/>
    <w:rsid w:val="00315147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AB6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2BE"/>
    <w:rsid w:val="00341370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6B69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A48"/>
    <w:rsid w:val="0035549C"/>
    <w:rsid w:val="00355502"/>
    <w:rsid w:val="00355752"/>
    <w:rsid w:val="00355B97"/>
    <w:rsid w:val="00356B72"/>
    <w:rsid w:val="00356FD2"/>
    <w:rsid w:val="00357DDA"/>
    <w:rsid w:val="00360423"/>
    <w:rsid w:val="00360816"/>
    <w:rsid w:val="00360826"/>
    <w:rsid w:val="003609B4"/>
    <w:rsid w:val="003614F5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4D4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E30"/>
    <w:rsid w:val="003860EC"/>
    <w:rsid w:val="0038695B"/>
    <w:rsid w:val="00386B72"/>
    <w:rsid w:val="00386FF2"/>
    <w:rsid w:val="003878F6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8E5"/>
    <w:rsid w:val="004002E8"/>
    <w:rsid w:val="00400A85"/>
    <w:rsid w:val="00400ABC"/>
    <w:rsid w:val="00400DA7"/>
    <w:rsid w:val="0040180C"/>
    <w:rsid w:val="00402006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ABC"/>
    <w:rsid w:val="00426E3F"/>
    <w:rsid w:val="0042745D"/>
    <w:rsid w:val="0042793C"/>
    <w:rsid w:val="00427F13"/>
    <w:rsid w:val="00427FEC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49F"/>
    <w:rsid w:val="004371B4"/>
    <w:rsid w:val="00437769"/>
    <w:rsid w:val="004377E1"/>
    <w:rsid w:val="00437909"/>
    <w:rsid w:val="00437BFA"/>
    <w:rsid w:val="00440149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5216"/>
    <w:rsid w:val="00445220"/>
    <w:rsid w:val="0044558E"/>
    <w:rsid w:val="00445B94"/>
    <w:rsid w:val="00446786"/>
    <w:rsid w:val="0044695D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E6"/>
    <w:rsid w:val="004652CC"/>
    <w:rsid w:val="00465C38"/>
    <w:rsid w:val="00465D91"/>
    <w:rsid w:val="0046628F"/>
    <w:rsid w:val="00466964"/>
    <w:rsid w:val="00466A04"/>
    <w:rsid w:val="00467523"/>
    <w:rsid w:val="00467849"/>
    <w:rsid w:val="0047143D"/>
    <w:rsid w:val="00472070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2FF"/>
    <w:rsid w:val="00484782"/>
    <w:rsid w:val="00484867"/>
    <w:rsid w:val="00484A1B"/>
    <w:rsid w:val="00484D2C"/>
    <w:rsid w:val="004858D9"/>
    <w:rsid w:val="0048618E"/>
    <w:rsid w:val="004862B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B46"/>
    <w:rsid w:val="00494EF9"/>
    <w:rsid w:val="004954C6"/>
    <w:rsid w:val="004954FC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804"/>
    <w:rsid w:val="004A1CD3"/>
    <w:rsid w:val="004A1DAA"/>
    <w:rsid w:val="004A2184"/>
    <w:rsid w:val="004A23B5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86A"/>
    <w:rsid w:val="004B5B5D"/>
    <w:rsid w:val="004B5D9C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A5C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627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89"/>
    <w:rsid w:val="00531DD3"/>
    <w:rsid w:val="0053216B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2E7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216B"/>
    <w:rsid w:val="00562D31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65B7"/>
    <w:rsid w:val="005965E6"/>
    <w:rsid w:val="00596E66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30A0"/>
    <w:rsid w:val="005A3824"/>
    <w:rsid w:val="005A4068"/>
    <w:rsid w:val="005A4CF3"/>
    <w:rsid w:val="005A54DB"/>
    <w:rsid w:val="005A5501"/>
    <w:rsid w:val="005A57A7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E7D"/>
    <w:rsid w:val="005B316F"/>
    <w:rsid w:val="005B3800"/>
    <w:rsid w:val="005B38F9"/>
    <w:rsid w:val="005B47AD"/>
    <w:rsid w:val="005B48BD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A53"/>
    <w:rsid w:val="005C601C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0BC4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21C9"/>
    <w:rsid w:val="005F24A2"/>
    <w:rsid w:val="005F25A8"/>
    <w:rsid w:val="005F2624"/>
    <w:rsid w:val="005F347B"/>
    <w:rsid w:val="005F34C7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96E"/>
    <w:rsid w:val="00612984"/>
    <w:rsid w:val="00612B70"/>
    <w:rsid w:val="00613C4A"/>
    <w:rsid w:val="00613F16"/>
    <w:rsid w:val="00613F29"/>
    <w:rsid w:val="0061402C"/>
    <w:rsid w:val="00614150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816"/>
    <w:rsid w:val="00621A28"/>
    <w:rsid w:val="00621C09"/>
    <w:rsid w:val="0062285F"/>
    <w:rsid w:val="00622BEA"/>
    <w:rsid w:val="00622F7E"/>
    <w:rsid w:val="00623031"/>
    <w:rsid w:val="0062313E"/>
    <w:rsid w:val="00623EA1"/>
    <w:rsid w:val="00623F15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7F7"/>
    <w:rsid w:val="00630FD8"/>
    <w:rsid w:val="0063104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52E"/>
    <w:rsid w:val="006507EB"/>
    <w:rsid w:val="00650CA2"/>
    <w:rsid w:val="006511EF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626"/>
    <w:rsid w:val="00655C7C"/>
    <w:rsid w:val="00656021"/>
    <w:rsid w:val="006569C8"/>
    <w:rsid w:val="00660324"/>
    <w:rsid w:val="006605F5"/>
    <w:rsid w:val="00660646"/>
    <w:rsid w:val="00660766"/>
    <w:rsid w:val="00660A11"/>
    <w:rsid w:val="00660C3A"/>
    <w:rsid w:val="00660C46"/>
    <w:rsid w:val="0066111C"/>
    <w:rsid w:val="006615D0"/>
    <w:rsid w:val="0066177B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E51"/>
    <w:rsid w:val="00687E17"/>
    <w:rsid w:val="006903AF"/>
    <w:rsid w:val="00690CF9"/>
    <w:rsid w:val="006911F1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CC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DC7"/>
    <w:rsid w:val="006D2FC2"/>
    <w:rsid w:val="006D302B"/>
    <w:rsid w:val="006D334D"/>
    <w:rsid w:val="006D38FF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319C"/>
    <w:rsid w:val="0070395D"/>
    <w:rsid w:val="00704165"/>
    <w:rsid w:val="007046C2"/>
    <w:rsid w:val="007048AB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6C4"/>
    <w:rsid w:val="007368C7"/>
    <w:rsid w:val="00736E28"/>
    <w:rsid w:val="00737103"/>
    <w:rsid w:val="00737128"/>
    <w:rsid w:val="007371F7"/>
    <w:rsid w:val="00737385"/>
    <w:rsid w:val="00737760"/>
    <w:rsid w:val="00737DF3"/>
    <w:rsid w:val="00740F50"/>
    <w:rsid w:val="007412CC"/>
    <w:rsid w:val="00741781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687"/>
    <w:rsid w:val="0075492E"/>
    <w:rsid w:val="00754A44"/>
    <w:rsid w:val="00754ADA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2865"/>
    <w:rsid w:val="00773446"/>
    <w:rsid w:val="007736EE"/>
    <w:rsid w:val="0077403B"/>
    <w:rsid w:val="00774A41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6AC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F62"/>
    <w:rsid w:val="007C6FDB"/>
    <w:rsid w:val="007C753C"/>
    <w:rsid w:val="007C7659"/>
    <w:rsid w:val="007C7A79"/>
    <w:rsid w:val="007C7C78"/>
    <w:rsid w:val="007D001E"/>
    <w:rsid w:val="007D0807"/>
    <w:rsid w:val="007D0DD0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57D6"/>
    <w:rsid w:val="007E60B2"/>
    <w:rsid w:val="007E63F7"/>
    <w:rsid w:val="007E6680"/>
    <w:rsid w:val="007E66EB"/>
    <w:rsid w:val="007E6D0B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31A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64D"/>
    <w:rsid w:val="008016AB"/>
    <w:rsid w:val="00801983"/>
    <w:rsid w:val="00801A2C"/>
    <w:rsid w:val="00802AB3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0C29"/>
    <w:rsid w:val="00821169"/>
    <w:rsid w:val="008213FE"/>
    <w:rsid w:val="00821DFE"/>
    <w:rsid w:val="00822238"/>
    <w:rsid w:val="008227A3"/>
    <w:rsid w:val="00822B84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5EB"/>
    <w:rsid w:val="00850617"/>
    <w:rsid w:val="008509EB"/>
    <w:rsid w:val="00851553"/>
    <w:rsid w:val="00851749"/>
    <w:rsid w:val="00851D27"/>
    <w:rsid w:val="0085272A"/>
    <w:rsid w:val="008527F6"/>
    <w:rsid w:val="00852C3B"/>
    <w:rsid w:val="00852DB6"/>
    <w:rsid w:val="00853141"/>
    <w:rsid w:val="00853FEF"/>
    <w:rsid w:val="008545FB"/>
    <w:rsid w:val="0085462F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1FD"/>
    <w:rsid w:val="0086081B"/>
    <w:rsid w:val="008608AB"/>
    <w:rsid w:val="00861226"/>
    <w:rsid w:val="008616F2"/>
    <w:rsid w:val="008624B2"/>
    <w:rsid w:val="00862C76"/>
    <w:rsid w:val="0086376E"/>
    <w:rsid w:val="00863EB3"/>
    <w:rsid w:val="008640CE"/>
    <w:rsid w:val="008649F5"/>
    <w:rsid w:val="00864A86"/>
    <w:rsid w:val="00864D4F"/>
    <w:rsid w:val="00864DA8"/>
    <w:rsid w:val="00864F67"/>
    <w:rsid w:val="00865023"/>
    <w:rsid w:val="008654AC"/>
    <w:rsid w:val="0086589B"/>
    <w:rsid w:val="008662A6"/>
    <w:rsid w:val="0086635B"/>
    <w:rsid w:val="00870272"/>
    <w:rsid w:val="008702C0"/>
    <w:rsid w:val="00870815"/>
    <w:rsid w:val="00870948"/>
    <w:rsid w:val="0087100D"/>
    <w:rsid w:val="00871168"/>
    <w:rsid w:val="008715D0"/>
    <w:rsid w:val="00871812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3F8"/>
    <w:rsid w:val="0087464C"/>
    <w:rsid w:val="008752D5"/>
    <w:rsid w:val="0087542A"/>
    <w:rsid w:val="00875D8A"/>
    <w:rsid w:val="0087637D"/>
    <w:rsid w:val="008769F7"/>
    <w:rsid w:val="00876B25"/>
    <w:rsid w:val="008774BA"/>
    <w:rsid w:val="0087752A"/>
    <w:rsid w:val="0087781D"/>
    <w:rsid w:val="00877D9A"/>
    <w:rsid w:val="008808B4"/>
    <w:rsid w:val="00881338"/>
    <w:rsid w:val="00881CEB"/>
    <w:rsid w:val="0088248F"/>
    <w:rsid w:val="008826EC"/>
    <w:rsid w:val="00882E48"/>
    <w:rsid w:val="00883684"/>
    <w:rsid w:val="008839A8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92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5EB0"/>
    <w:rsid w:val="008A61A5"/>
    <w:rsid w:val="008A6495"/>
    <w:rsid w:val="008A6966"/>
    <w:rsid w:val="008A698B"/>
    <w:rsid w:val="008A6FE3"/>
    <w:rsid w:val="008A78F7"/>
    <w:rsid w:val="008A78FE"/>
    <w:rsid w:val="008A7EEE"/>
    <w:rsid w:val="008B00F4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70FB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F0913"/>
    <w:rsid w:val="008F1369"/>
    <w:rsid w:val="008F16FF"/>
    <w:rsid w:val="008F175A"/>
    <w:rsid w:val="008F1DDD"/>
    <w:rsid w:val="008F1FBA"/>
    <w:rsid w:val="008F1FFA"/>
    <w:rsid w:val="008F2414"/>
    <w:rsid w:val="008F28BA"/>
    <w:rsid w:val="008F2AD6"/>
    <w:rsid w:val="008F3210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45F"/>
    <w:rsid w:val="00910A02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2ABF"/>
    <w:rsid w:val="00913CBC"/>
    <w:rsid w:val="00913F2B"/>
    <w:rsid w:val="00914BFD"/>
    <w:rsid w:val="00914F18"/>
    <w:rsid w:val="0091500B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E3C"/>
    <w:rsid w:val="00950857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339"/>
    <w:rsid w:val="00962CA9"/>
    <w:rsid w:val="00962DF2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4E1"/>
    <w:rsid w:val="0097266D"/>
    <w:rsid w:val="009729F3"/>
    <w:rsid w:val="00973265"/>
    <w:rsid w:val="00973BDB"/>
    <w:rsid w:val="00973CCC"/>
    <w:rsid w:val="00973EC6"/>
    <w:rsid w:val="00974253"/>
    <w:rsid w:val="00974956"/>
    <w:rsid w:val="00974C4E"/>
    <w:rsid w:val="00975321"/>
    <w:rsid w:val="00975733"/>
    <w:rsid w:val="00976107"/>
    <w:rsid w:val="00976333"/>
    <w:rsid w:val="00976503"/>
    <w:rsid w:val="0097697E"/>
    <w:rsid w:val="00976D39"/>
    <w:rsid w:val="00976F1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2358"/>
    <w:rsid w:val="00982473"/>
    <w:rsid w:val="00982E8A"/>
    <w:rsid w:val="00982FE6"/>
    <w:rsid w:val="00983114"/>
    <w:rsid w:val="009833AE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5A6"/>
    <w:rsid w:val="00991881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EB6"/>
    <w:rsid w:val="009A0113"/>
    <w:rsid w:val="009A055E"/>
    <w:rsid w:val="009A0A61"/>
    <w:rsid w:val="009A15B3"/>
    <w:rsid w:val="009A243A"/>
    <w:rsid w:val="009A2C42"/>
    <w:rsid w:val="009A2FC0"/>
    <w:rsid w:val="009A343F"/>
    <w:rsid w:val="009A36E6"/>
    <w:rsid w:val="009A3BC6"/>
    <w:rsid w:val="009A3C24"/>
    <w:rsid w:val="009A401F"/>
    <w:rsid w:val="009A434D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65B3"/>
    <w:rsid w:val="009B6879"/>
    <w:rsid w:val="009B71E3"/>
    <w:rsid w:val="009B7214"/>
    <w:rsid w:val="009B78E3"/>
    <w:rsid w:val="009B7989"/>
    <w:rsid w:val="009B7E99"/>
    <w:rsid w:val="009C032D"/>
    <w:rsid w:val="009C06B5"/>
    <w:rsid w:val="009C084A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1F2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41CF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14EB"/>
    <w:rsid w:val="00A3175C"/>
    <w:rsid w:val="00A31947"/>
    <w:rsid w:val="00A32133"/>
    <w:rsid w:val="00A323FF"/>
    <w:rsid w:val="00A32772"/>
    <w:rsid w:val="00A337ED"/>
    <w:rsid w:val="00A33801"/>
    <w:rsid w:val="00A33F95"/>
    <w:rsid w:val="00A347C0"/>
    <w:rsid w:val="00A347FC"/>
    <w:rsid w:val="00A34B48"/>
    <w:rsid w:val="00A34D43"/>
    <w:rsid w:val="00A34DD1"/>
    <w:rsid w:val="00A3544A"/>
    <w:rsid w:val="00A356B0"/>
    <w:rsid w:val="00A3591E"/>
    <w:rsid w:val="00A35A9B"/>
    <w:rsid w:val="00A35ED3"/>
    <w:rsid w:val="00A36216"/>
    <w:rsid w:val="00A36D2A"/>
    <w:rsid w:val="00A36D81"/>
    <w:rsid w:val="00A3706A"/>
    <w:rsid w:val="00A37A4E"/>
    <w:rsid w:val="00A37B42"/>
    <w:rsid w:val="00A40272"/>
    <w:rsid w:val="00A403FF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3732"/>
    <w:rsid w:val="00A43A35"/>
    <w:rsid w:val="00A43CA0"/>
    <w:rsid w:val="00A43E8D"/>
    <w:rsid w:val="00A44182"/>
    <w:rsid w:val="00A441C7"/>
    <w:rsid w:val="00A444C0"/>
    <w:rsid w:val="00A445B4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73E"/>
    <w:rsid w:val="00A54F10"/>
    <w:rsid w:val="00A55365"/>
    <w:rsid w:val="00A5576C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8DD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3CE"/>
    <w:rsid w:val="00AA4BFC"/>
    <w:rsid w:val="00AA5468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41CB"/>
    <w:rsid w:val="00AC4275"/>
    <w:rsid w:val="00AC434B"/>
    <w:rsid w:val="00AC44D8"/>
    <w:rsid w:val="00AC4656"/>
    <w:rsid w:val="00AC4669"/>
    <w:rsid w:val="00AC4D9C"/>
    <w:rsid w:val="00AC4FA0"/>
    <w:rsid w:val="00AC501A"/>
    <w:rsid w:val="00AC53BA"/>
    <w:rsid w:val="00AC54D4"/>
    <w:rsid w:val="00AC5736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70F2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94C"/>
    <w:rsid w:val="00AE7E6B"/>
    <w:rsid w:val="00AF0018"/>
    <w:rsid w:val="00AF0123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B2F"/>
    <w:rsid w:val="00B11CCC"/>
    <w:rsid w:val="00B11E95"/>
    <w:rsid w:val="00B11F53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074"/>
    <w:rsid w:val="00B256CF"/>
    <w:rsid w:val="00B25F37"/>
    <w:rsid w:val="00B26402"/>
    <w:rsid w:val="00B26717"/>
    <w:rsid w:val="00B2687B"/>
    <w:rsid w:val="00B2707D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DFE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B90"/>
    <w:rsid w:val="00B57299"/>
    <w:rsid w:val="00B575F2"/>
    <w:rsid w:val="00B57899"/>
    <w:rsid w:val="00B57A08"/>
    <w:rsid w:val="00B60233"/>
    <w:rsid w:val="00B60914"/>
    <w:rsid w:val="00B60A0C"/>
    <w:rsid w:val="00B60DB5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E71"/>
    <w:rsid w:val="00B96F09"/>
    <w:rsid w:val="00B973E9"/>
    <w:rsid w:val="00B979AF"/>
    <w:rsid w:val="00B97D54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9CD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65BD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CC8"/>
    <w:rsid w:val="00C15E15"/>
    <w:rsid w:val="00C15E79"/>
    <w:rsid w:val="00C16203"/>
    <w:rsid w:val="00C16945"/>
    <w:rsid w:val="00C17291"/>
    <w:rsid w:val="00C17348"/>
    <w:rsid w:val="00C17542"/>
    <w:rsid w:val="00C175E9"/>
    <w:rsid w:val="00C17D90"/>
    <w:rsid w:val="00C20259"/>
    <w:rsid w:val="00C2072C"/>
    <w:rsid w:val="00C2095E"/>
    <w:rsid w:val="00C20E38"/>
    <w:rsid w:val="00C21072"/>
    <w:rsid w:val="00C21B49"/>
    <w:rsid w:val="00C21DCA"/>
    <w:rsid w:val="00C21F16"/>
    <w:rsid w:val="00C2291C"/>
    <w:rsid w:val="00C22B7B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D2E"/>
    <w:rsid w:val="00C27D8F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027"/>
    <w:rsid w:val="00C3314C"/>
    <w:rsid w:val="00C334E5"/>
    <w:rsid w:val="00C338A8"/>
    <w:rsid w:val="00C340FA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B75"/>
    <w:rsid w:val="00C40707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CDF"/>
    <w:rsid w:val="00CB103B"/>
    <w:rsid w:val="00CB1084"/>
    <w:rsid w:val="00CB1087"/>
    <w:rsid w:val="00CB1557"/>
    <w:rsid w:val="00CB1755"/>
    <w:rsid w:val="00CB1874"/>
    <w:rsid w:val="00CB19A7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2F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A4A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B76"/>
    <w:rsid w:val="00D119A6"/>
    <w:rsid w:val="00D11A9D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F18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30FF"/>
    <w:rsid w:val="00D6329B"/>
    <w:rsid w:val="00D633A8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F85"/>
    <w:rsid w:val="00DA417C"/>
    <w:rsid w:val="00DA42DC"/>
    <w:rsid w:val="00DA4757"/>
    <w:rsid w:val="00DA486F"/>
    <w:rsid w:val="00DA4D89"/>
    <w:rsid w:val="00DA4F00"/>
    <w:rsid w:val="00DA51A9"/>
    <w:rsid w:val="00DA51D9"/>
    <w:rsid w:val="00DA59FC"/>
    <w:rsid w:val="00DA5A41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1F1F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B34"/>
    <w:rsid w:val="00DB6B46"/>
    <w:rsid w:val="00DB6C30"/>
    <w:rsid w:val="00DB70E5"/>
    <w:rsid w:val="00DB7672"/>
    <w:rsid w:val="00DB7CA6"/>
    <w:rsid w:val="00DC00CE"/>
    <w:rsid w:val="00DC065D"/>
    <w:rsid w:val="00DC153E"/>
    <w:rsid w:val="00DC16C2"/>
    <w:rsid w:val="00DC2186"/>
    <w:rsid w:val="00DC25C9"/>
    <w:rsid w:val="00DC29AA"/>
    <w:rsid w:val="00DC3D2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445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6747"/>
    <w:rsid w:val="00DF6C06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822"/>
    <w:rsid w:val="00E0436C"/>
    <w:rsid w:val="00E0437C"/>
    <w:rsid w:val="00E0494A"/>
    <w:rsid w:val="00E0591F"/>
    <w:rsid w:val="00E05C41"/>
    <w:rsid w:val="00E06234"/>
    <w:rsid w:val="00E06286"/>
    <w:rsid w:val="00E062A3"/>
    <w:rsid w:val="00E069F0"/>
    <w:rsid w:val="00E06CE9"/>
    <w:rsid w:val="00E07B1E"/>
    <w:rsid w:val="00E07C5A"/>
    <w:rsid w:val="00E07EF7"/>
    <w:rsid w:val="00E07F80"/>
    <w:rsid w:val="00E10F77"/>
    <w:rsid w:val="00E111D2"/>
    <w:rsid w:val="00E11A07"/>
    <w:rsid w:val="00E11DF2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4AA"/>
    <w:rsid w:val="00E43919"/>
    <w:rsid w:val="00E44260"/>
    <w:rsid w:val="00E447B4"/>
    <w:rsid w:val="00E44AEF"/>
    <w:rsid w:val="00E44DD6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D70"/>
    <w:rsid w:val="00E5002D"/>
    <w:rsid w:val="00E500DB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718E"/>
    <w:rsid w:val="00E67817"/>
    <w:rsid w:val="00E678C9"/>
    <w:rsid w:val="00E679BE"/>
    <w:rsid w:val="00E67D65"/>
    <w:rsid w:val="00E70145"/>
    <w:rsid w:val="00E701D3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8AD"/>
    <w:rsid w:val="00E80681"/>
    <w:rsid w:val="00E80783"/>
    <w:rsid w:val="00E80C57"/>
    <w:rsid w:val="00E80FE3"/>
    <w:rsid w:val="00E810E9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D2D"/>
    <w:rsid w:val="00E91DF0"/>
    <w:rsid w:val="00E920FC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DE9"/>
    <w:rsid w:val="00EA35C9"/>
    <w:rsid w:val="00EA3675"/>
    <w:rsid w:val="00EA3C6A"/>
    <w:rsid w:val="00EA3CBC"/>
    <w:rsid w:val="00EA3D73"/>
    <w:rsid w:val="00EA40E6"/>
    <w:rsid w:val="00EA43C6"/>
    <w:rsid w:val="00EA455F"/>
    <w:rsid w:val="00EA47CE"/>
    <w:rsid w:val="00EA52ED"/>
    <w:rsid w:val="00EA5D27"/>
    <w:rsid w:val="00EA5EF6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82"/>
    <w:rsid w:val="00EC29CA"/>
    <w:rsid w:val="00EC30C6"/>
    <w:rsid w:val="00EC30EC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434"/>
    <w:rsid w:val="00EE0E0B"/>
    <w:rsid w:val="00EE15CD"/>
    <w:rsid w:val="00EE1E03"/>
    <w:rsid w:val="00EE2472"/>
    <w:rsid w:val="00EE252F"/>
    <w:rsid w:val="00EE2DEB"/>
    <w:rsid w:val="00EE4159"/>
    <w:rsid w:val="00EE446C"/>
    <w:rsid w:val="00EE475D"/>
    <w:rsid w:val="00EE4E9A"/>
    <w:rsid w:val="00EE523C"/>
    <w:rsid w:val="00EE5323"/>
    <w:rsid w:val="00EE5D96"/>
    <w:rsid w:val="00EE645A"/>
    <w:rsid w:val="00EE6573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4F0"/>
    <w:rsid w:val="00EF693F"/>
    <w:rsid w:val="00EF6EB1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CA6"/>
    <w:rsid w:val="00F04036"/>
    <w:rsid w:val="00F043EB"/>
    <w:rsid w:val="00F04CD5"/>
    <w:rsid w:val="00F04FD8"/>
    <w:rsid w:val="00F0569D"/>
    <w:rsid w:val="00F05B34"/>
    <w:rsid w:val="00F06CD0"/>
    <w:rsid w:val="00F06FB1"/>
    <w:rsid w:val="00F07651"/>
    <w:rsid w:val="00F07B0A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569"/>
    <w:rsid w:val="00F14DEC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BCE"/>
    <w:rsid w:val="00F34CD3"/>
    <w:rsid w:val="00F35768"/>
    <w:rsid w:val="00F364D5"/>
    <w:rsid w:val="00F365FD"/>
    <w:rsid w:val="00F367C1"/>
    <w:rsid w:val="00F36E20"/>
    <w:rsid w:val="00F371C0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66C0"/>
    <w:rsid w:val="00F466D5"/>
    <w:rsid w:val="00F4675A"/>
    <w:rsid w:val="00F4686E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B9F"/>
    <w:rsid w:val="00F70F74"/>
    <w:rsid w:val="00F71728"/>
    <w:rsid w:val="00F7193A"/>
    <w:rsid w:val="00F71EE2"/>
    <w:rsid w:val="00F725FB"/>
    <w:rsid w:val="00F72BB5"/>
    <w:rsid w:val="00F72F18"/>
    <w:rsid w:val="00F73D78"/>
    <w:rsid w:val="00F74116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51DC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409"/>
    <w:rsid w:val="00FA0A6B"/>
    <w:rsid w:val="00FA0B4C"/>
    <w:rsid w:val="00FA0C10"/>
    <w:rsid w:val="00FA1A7A"/>
    <w:rsid w:val="00FA1CED"/>
    <w:rsid w:val="00FA1D15"/>
    <w:rsid w:val="00FA224F"/>
    <w:rsid w:val="00FA238B"/>
    <w:rsid w:val="00FA2468"/>
    <w:rsid w:val="00FA24E9"/>
    <w:rsid w:val="00FA261C"/>
    <w:rsid w:val="00FA298B"/>
    <w:rsid w:val="00FA3CC4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10A9"/>
    <w:rsid w:val="00FD1259"/>
    <w:rsid w:val="00FD1378"/>
    <w:rsid w:val="00FD1944"/>
    <w:rsid w:val="00FD1947"/>
    <w:rsid w:val="00FD1A5C"/>
    <w:rsid w:val="00FD1D21"/>
    <w:rsid w:val="00FD1F4D"/>
    <w:rsid w:val="00FD217D"/>
    <w:rsid w:val="00FD2625"/>
    <w:rsid w:val="00FD2B81"/>
    <w:rsid w:val="00FD2C8D"/>
    <w:rsid w:val="00FD2D33"/>
    <w:rsid w:val="00FD3773"/>
    <w:rsid w:val="00FD3B04"/>
    <w:rsid w:val="00FD3C0B"/>
    <w:rsid w:val="00FD3C8E"/>
    <w:rsid w:val="00FD3EBC"/>
    <w:rsid w:val="00FD4117"/>
    <w:rsid w:val="00FD47FF"/>
    <w:rsid w:val="00FD4F84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612"/>
    <w:rsid w:val="00FE769F"/>
    <w:rsid w:val="00FF0482"/>
    <w:rsid w:val="00FF10D6"/>
    <w:rsid w:val="00FF1558"/>
    <w:rsid w:val="00FF1736"/>
    <w:rsid w:val="00FF1903"/>
    <w:rsid w:val="00FF1986"/>
    <w:rsid w:val="00FF1B83"/>
    <w:rsid w:val="00FF22B5"/>
    <w:rsid w:val="00FF2374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688B-E9A6-4799-87E1-D5C3DCB6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1318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7368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ali</cp:lastModifiedBy>
  <cp:revision>17</cp:revision>
  <cp:lastPrinted>2012-12-05T08:05:00Z</cp:lastPrinted>
  <dcterms:created xsi:type="dcterms:W3CDTF">2013-02-13T03:16:00Z</dcterms:created>
  <dcterms:modified xsi:type="dcterms:W3CDTF">2013-02-16T03:56:00Z</dcterms:modified>
</cp:coreProperties>
</file>